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F5D29" w14:textId="576E9455" w:rsidR="00B37854" w:rsidRDefault="0005227A" w:rsidP="00B37854">
      <w:pPr>
        <w:spacing w:before="150" w:after="150" w:line="360" w:lineRule="auto"/>
        <w:rPr>
          <w:rFonts w:ascii="Helvetica" w:hAnsi="Helvetica" w:cs="Calibri"/>
          <w:color w:val="757575"/>
          <w:sz w:val="24"/>
          <w:szCs w:val="24"/>
        </w:rPr>
      </w:pPr>
      <w:r>
        <w:rPr>
          <w:rFonts w:ascii="Helvetica" w:hAnsi="Helvetica" w:cs="Calibri"/>
          <w:noProof/>
          <w:color w:val="757575"/>
        </w:rPr>
        <w:drawing>
          <wp:inline distT="0" distB="0" distL="0" distR="0" wp14:anchorId="483D6DAD" wp14:editId="052C4B98">
            <wp:extent cx="3581400" cy="597958"/>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 logo.png"/>
                    <pic:cNvPicPr/>
                  </pic:nvPicPr>
                  <pic:blipFill>
                    <a:blip r:embed="rId6">
                      <a:extLst>
                        <a:ext uri="{28A0092B-C50C-407E-A947-70E740481C1C}">
                          <a14:useLocalDpi xmlns:a14="http://schemas.microsoft.com/office/drawing/2010/main" val="0"/>
                        </a:ext>
                      </a:extLst>
                    </a:blip>
                    <a:stretch>
                      <a:fillRect/>
                    </a:stretch>
                  </pic:blipFill>
                  <pic:spPr>
                    <a:xfrm>
                      <a:off x="0" y="0"/>
                      <a:ext cx="3724258" cy="621810"/>
                    </a:xfrm>
                    <a:prstGeom prst="rect">
                      <a:avLst/>
                    </a:prstGeom>
                  </pic:spPr>
                </pic:pic>
              </a:graphicData>
            </a:graphic>
          </wp:inline>
        </w:drawing>
      </w:r>
      <w:r w:rsidR="00B37854">
        <w:rPr>
          <w:rFonts w:ascii="Helvetica" w:hAnsi="Helvetica" w:cs="Calibri"/>
          <w:color w:val="757575"/>
        </w:rPr>
        <w:t>Inquiry Questions</w:t>
      </w:r>
      <w:bookmarkStart w:id="0" w:name="_GoBack"/>
      <w:bookmarkEnd w:id="0"/>
    </w:p>
    <w:p w14:paraId="11459EAD" w14:textId="1BA0AEEE" w:rsidR="00B37854" w:rsidRPr="00050F42" w:rsidRDefault="00B37854" w:rsidP="00B37854">
      <w:pPr>
        <w:numPr>
          <w:ilvl w:val="0"/>
          <w:numId w:val="1"/>
        </w:numPr>
        <w:spacing w:before="100" w:beforeAutospacing="1" w:after="100" w:afterAutospacing="1" w:line="360" w:lineRule="auto"/>
        <w:rPr>
          <w:rFonts w:ascii="Helvetica" w:eastAsia="Times New Roman" w:hAnsi="Helvetica" w:cs="Calibri"/>
          <w:color w:val="757575"/>
          <w:sz w:val="24"/>
          <w:szCs w:val="24"/>
        </w:rPr>
      </w:pPr>
      <w:r>
        <w:rPr>
          <w:rFonts w:ascii="Helvetica" w:eastAsia="Times New Roman" w:hAnsi="Helvetica" w:cs="Calibri"/>
          <w:color w:val="757575"/>
        </w:rPr>
        <w:t>Are the summers announcements #</w:t>
      </w:r>
      <w:proofErr w:type="spellStart"/>
      <w:r>
        <w:rPr>
          <w:rFonts w:ascii="Helvetica" w:eastAsia="Times New Roman" w:hAnsi="Helvetica" w:cs="Calibri"/>
          <w:color w:val="757575"/>
        </w:rPr>
        <w:t>PlanForJobs</w:t>
      </w:r>
      <w:proofErr w:type="spellEnd"/>
      <w:r>
        <w:rPr>
          <w:rFonts w:ascii="Helvetica" w:eastAsia="Times New Roman" w:hAnsi="Helvetica" w:cs="Calibri"/>
          <w:color w:val="757575"/>
        </w:rPr>
        <w:t xml:space="preserve"> ambitious enough to address the youth unemployment challenge?</w:t>
      </w:r>
    </w:p>
    <w:p w14:paraId="7E63AF35" w14:textId="6CB493CF" w:rsidR="00050F42" w:rsidRDefault="00050F42" w:rsidP="00050F42">
      <w:pPr>
        <w:spacing w:before="100" w:beforeAutospacing="1" w:after="100" w:afterAutospacing="1" w:line="360" w:lineRule="auto"/>
        <w:rPr>
          <w:rFonts w:ascii="Helvetica" w:eastAsia="Times New Roman" w:hAnsi="Helvetica" w:cs="Calibri"/>
          <w:color w:val="757575"/>
        </w:rPr>
      </w:pPr>
      <w:r>
        <w:rPr>
          <w:rFonts w:ascii="Helvetica" w:eastAsia="Times New Roman" w:hAnsi="Helvetica" w:cs="Calibri"/>
          <w:color w:val="757575"/>
        </w:rPr>
        <w:t>The #</w:t>
      </w:r>
      <w:proofErr w:type="spellStart"/>
      <w:r>
        <w:rPr>
          <w:rFonts w:ascii="Helvetica" w:eastAsia="Times New Roman" w:hAnsi="Helvetica" w:cs="Calibri"/>
          <w:color w:val="757575"/>
        </w:rPr>
        <w:t>PlanForJobs</w:t>
      </w:r>
      <w:proofErr w:type="spellEnd"/>
      <w:r>
        <w:rPr>
          <w:rFonts w:ascii="Helvetica" w:eastAsia="Times New Roman" w:hAnsi="Helvetica" w:cs="Calibri"/>
          <w:color w:val="757575"/>
        </w:rPr>
        <w:t xml:space="preserve"> is welcomed by the careers guidance sector, but as indicated</w:t>
      </w:r>
      <w:r w:rsidR="002715D1">
        <w:rPr>
          <w:rFonts w:ascii="Helvetica" w:eastAsia="Times New Roman" w:hAnsi="Helvetica" w:cs="Calibri"/>
          <w:color w:val="757575"/>
        </w:rPr>
        <w:t xml:space="preserve"> in</w:t>
      </w:r>
      <w:r>
        <w:rPr>
          <w:rFonts w:ascii="Helvetica" w:eastAsia="Times New Roman" w:hAnsi="Helvetica" w:cs="Calibri"/>
          <w:color w:val="757575"/>
        </w:rPr>
        <w:t xml:space="preserve"> </w:t>
      </w:r>
      <w:r w:rsidR="00321051">
        <w:rPr>
          <w:rFonts w:ascii="Helvetica" w:eastAsia="Times New Roman" w:hAnsi="Helvetica" w:cs="Calibri"/>
          <w:color w:val="757575"/>
        </w:rPr>
        <w:t xml:space="preserve">the </w:t>
      </w:r>
      <w:r w:rsidR="006637F4">
        <w:rPr>
          <w:rFonts w:ascii="Helvetica" w:eastAsia="Times New Roman" w:hAnsi="Helvetica" w:cs="Calibri"/>
          <w:color w:val="757575"/>
        </w:rPr>
        <w:t>responses</w:t>
      </w:r>
      <w:r w:rsidR="00321051">
        <w:rPr>
          <w:rFonts w:ascii="Helvetica" w:eastAsia="Times New Roman" w:hAnsi="Helvetica" w:cs="Calibri"/>
          <w:color w:val="757575"/>
        </w:rPr>
        <w:t xml:space="preserve"> to questions 2 and 3 </w:t>
      </w:r>
      <w:r>
        <w:rPr>
          <w:rFonts w:ascii="Helvetica" w:eastAsia="Times New Roman" w:hAnsi="Helvetica" w:cs="Calibri"/>
          <w:color w:val="757575"/>
        </w:rPr>
        <w:t>below</w:t>
      </w:r>
      <w:r w:rsidR="00321051">
        <w:rPr>
          <w:rFonts w:ascii="Helvetica" w:eastAsia="Times New Roman" w:hAnsi="Helvetica" w:cs="Calibri"/>
          <w:color w:val="757575"/>
        </w:rPr>
        <w:t>,</w:t>
      </w:r>
      <w:r>
        <w:rPr>
          <w:rFonts w:ascii="Helvetica" w:eastAsia="Times New Roman" w:hAnsi="Helvetica" w:cs="Calibri"/>
          <w:color w:val="757575"/>
        </w:rPr>
        <w:t xml:space="preserve"> it does not go far enough in addressing the challenges facing young people </w:t>
      </w:r>
      <w:proofErr w:type="gramStart"/>
      <w:r>
        <w:rPr>
          <w:rFonts w:ascii="Helvetica" w:eastAsia="Times New Roman" w:hAnsi="Helvetica" w:cs="Calibri"/>
          <w:color w:val="757575"/>
        </w:rPr>
        <w:t>in the midst of</w:t>
      </w:r>
      <w:proofErr w:type="gramEnd"/>
      <w:r>
        <w:rPr>
          <w:rFonts w:ascii="Helvetica" w:eastAsia="Times New Roman" w:hAnsi="Helvetica" w:cs="Calibri"/>
          <w:color w:val="757575"/>
        </w:rPr>
        <w:t xml:space="preserve"> the pandemic and beyond. At this stage it is difficult to comment in </w:t>
      </w:r>
      <w:proofErr w:type="gramStart"/>
      <w:r>
        <w:rPr>
          <w:rFonts w:ascii="Helvetica" w:eastAsia="Times New Roman" w:hAnsi="Helvetica" w:cs="Calibri"/>
          <w:color w:val="757575"/>
        </w:rPr>
        <w:t>sufficient</w:t>
      </w:r>
      <w:proofErr w:type="gramEnd"/>
      <w:r>
        <w:rPr>
          <w:rFonts w:ascii="Helvetica" w:eastAsia="Times New Roman" w:hAnsi="Helvetica" w:cs="Calibri"/>
          <w:color w:val="757575"/>
        </w:rPr>
        <w:t xml:space="preserve"> detail as the #</w:t>
      </w:r>
      <w:proofErr w:type="spellStart"/>
      <w:r>
        <w:rPr>
          <w:rFonts w:ascii="Helvetica" w:eastAsia="Times New Roman" w:hAnsi="Helvetica" w:cs="Calibri"/>
          <w:color w:val="757575"/>
        </w:rPr>
        <w:t>PlanForJobs</w:t>
      </w:r>
      <w:proofErr w:type="spellEnd"/>
      <w:r>
        <w:rPr>
          <w:rFonts w:ascii="Helvetica" w:eastAsia="Times New Roman" w:hAnsi="Helvetica" w:cs="Calibri"/>
          <w:color w:val="757575"/>
        </w:rPr>
        <w:t xml:space="preserve"> </w:t>
      </w:r>
      <w:r w:rsidR="00321051">
        <w:rPr>
          <w:rFonts w:ascii="Helvetica" w:eastAsia="Times New Roman" w:hAnsi="Helvetica" w:cs="Calibri"/>
          <w:color w:val="757575"/>
        </w:rPr>
        <w:t>has yet to be realised in localities</w:t>
      </w:r>
      <w:r w:rsidR="002715D1">
        <w:rPr>
          <w:rFonts w:ascii="Helvetica" w:eastAsia="Times New Roman" w:hAnsi="Helvetica" w:cs="Calibri"/>
          <w:color w:val="757575"/>
        </w:rPr>
        <w:t>. It</w:t>
      </w:r>
      <w:r>
        <w:rPr>
          <w:rFonts w:ascii="Helvetica" w:eastAsia="Times New Roman" w:hAnsi="Helvetica" w:cs="Calibri"/>
          <w:color w:val="757575"/>
        </w:rPr>
        <w:t xml:space="preserve"> offers funding for a range of short-term </w:t>
      </w:r>
      <w:r w:rsidR="006637F4">
        <w:rPr>
          <w:rFonts w:ascii="Helvetica" w:eastAsia="Times New Roman" w:hAnsi="Helvetica" w:cs="Calibri"/>
          <w:color w:val="757575"/>
        </w:rPr>
        <w:t xml:space="preserve">incentives to employers and for other training </w:t>
      </w:r>
      <w:r>
        <w:rPr>
          <w:rFonts w:ascii="Helvetica" w:eastAsia="Times New Roman" w:hAnsi="Helvetica" w:cs="Calibri"/>
          <w:color w:val="757575"/>
        </w:rPr>
        <w:t xml:space="preserve">infrastructure to be put in place, however the effectiveness of this will only be known when delivery plans are </w:t>
      </w:r>
      <w:proofErr w:type="gramStart"/>
      <w:r>
        <w:rPr>
          <w:rFonts w:ascii="Helvetica" w:eastAsia="Times New Roman" w:hAnsi="Helvetica" w:cs="Calibri"/>
          <w:color w:val="757575"/>
        </w:rPr>
        <w:t>agreed</w:t>
      </w:r>
      <w:proofErr w:type="gramEnd"/>
      <w:r>
        <w:rPr>
          <w:rFonts w:ascii="Helvetica" w:eastAsia="Times New Roman" w:hAnsi="Helvetica" w:cs="Calibri"/>
          <w:color w:val="757575"/>
        </w:rPr>
        <w:t xml:space="preserve"> and activities are under way. There have been many questions posed to Government departments in response to the Chancellor’s announcement and the level of responses thus far have been very light on detail.</w:t>
      </w:r>
    </w:p>
    <w:p w14:paraId="1F64B3E2" w14:textId="31D81A1F" w:rsidR="00050F42" w:rsidRPr="0009132A" w:rsidRDefault="00050F42" w:rsidP="00050F42">
      <w:pPr>
        <w:spacing w:before="100" w:beforeAutospacing="1" w:after="100" w:afterAutospacing="1" w:line="360" w:lineRule="auto"/>
        <w:rPr>
          <w:rFonts w:ascii="Helvetica" w:eastAsia="Times New Roman" w:hAnsi="Helvetica" w:cs="Calibri"/>
          <w:color w:val="757575"/>
        </w:rPr>
      </w:pPr>
      <w:r>
        <w:rPr>
          <w:rFonts w:ascii="Helvetica" w:eastAsia="Times New Roman" w:hAnsi="Helvetica" w:cs="Calibri"/>
          <w:color w:val="757575"/>
        </w:rPr>
        <w:t>The #</w:t>
      </w:r>
      <w:proofErr w:type="spellStart"/>
      <w:r>
        <w:rPr>
          <w:rFonts w:ascii="Helvetica" w:eastAsia="Times New Roman" w:hAnsi="Helvetica" w:cs="Calibri"/>
          <w:color w:val="757575"/>
        </w:rPr>
        <w:t>PlanForJobs</w:t>
      </w:r>
      <w:proofErr w:type="spellEnd"/>
      <w:r>
        <w:rPr>
          <w:rFonts w:ascii="Helvetica" w:eastAsia="Times New Roman" w:hAnsi="Helvetica" w:cs="Calibri"/>
          <w:color w:val="757575"/>
        </w:rPr>
        <w:t xml:space="preserve"> lacks ambition in the fact that it is a short term response and whilst it is understood that an urgent response is needed, </w:t>
      </w:r>
      <w:r w:rsidR="006637F4">
        <w:rPr>
          <w:rFonts w:ascii="Helvetica" w:eastAsia="Times New Roman" w:hAnsi="Helvetica" w:cs="Calibri"/>
          <w:color w:val="757575"/>
        </w:rPr>
        <w:t>given the fact that we are entering a period of economic recession</w:t>
      </w:r>
      <w:r w:rsidR="002715D1">
        <w:rPr>
          <w:rFonts w:ascii="Helvetica" w:eastAsia="Times New Roman" w:hAnsi="Helvetica" w:cs="Calibri"/>
          <w:color w:val="757575"/>
        </w:rPr>
        <w:t>,</w:t>
      </w:r>
      <w:r w:rsidR="006637F4">
        <w:rPr>
          <w:rFonts w:ascii="Helvetica" w:eastAsia="Times New Roman" w:hAnsi="Helvetica" w:cs="Calibri"/>
          <w:color w:val="757575"/>
        </w:rPr>
        <w:t xml:space="preserve"> </w:t>
      </w:r>
      <w:r>
        <w:rPr>
          <w:rFonts w:ascii="Helvetica" w:eastAsia="Times New Roman" w:hAnsi="Helvetica" w:cs="Calibri"/>
          <w:color w:val="757575"/>
        </w:rPr>
        <w:t xml:space="preserve">it is likely that it may come up short </w:t>
      </w:r>
      <w:r w:rsidR="002715D1">
        <w:rPr>
          <w:rFonts w:ascii="Helvetica" w:eastAsia="Times New Roman" w:hAnsi="Helvetica" w:cs="Calibri"/>
          <w:color w:val="757575"/>
        </w:rPr>
        <w:t xml:space="preserve">in terms of the </w:t>
      </w:r>
      <w:r>
        <w:rPr>
          <w:rFonts w:ascii="Helvetica" w:eastAsia="Times New Roman" w:hAnsi="Helvetica" w:cs="Calibri"/>
          <w:color w:val="757575"/>
        </w:rPr>
        <w:t xml:space="preserve"> intended impact due to the time taken to launch and deliver the proposed interventions. From a systems perspective many prospective providers will be faced with managing the life cycle of these projects </w:t>
      </w:r>
      <w:r w:rsidR="00321051">
        <w:rPr>
          <w:rFonts w:ascii="Helvetica" w:eastAsia="Times New Roman" w:hAnsi="Helvetica" w:cs="Calibri"/>
          <w:color w:val="757575"/>
        </w:rPr>
        <w:t>in a very short window. The capacity building required</w:t>
      </w:r>
      <w:r w:rsidR="006637F4">
        <w:rPr>
          <w:rFonts w:ascii="Helvetica" w:eastAsia="Times New Roman" w:hAnsi="Helvetica" w:cs="Calibri"/>
          <w:color w:val="757575"/>
        </w:rPr>
        <w:t xml:space="preserve"> for new </w:t>
      </w:r>
      <w:r w:rsidR="002715D1">
        <w:rPr>
          <w:rFonts w:ascii="Helvetica" w:eastAsia="Times New Roman" w:hAnsi="Helvetica" w:cs="Calibri"/>
          <w:color w:val="757575"/>
        </w:rPr>
        <w:t>provision and</w:t>
      </w:r>
      <w:r w:rsidR="00321051">
        <w:rPr>
          <w:rFonts w:ascii="Helvetica" w:eastAsia="Times New Roman" w:hAnsi="Helvetica" w:cs="Calibri"/>
          <w:color w:val="757575"/>
        </w:rPr>
        <w:t xml:space="preserve"> the residual liabilities </w:t>
      </w:r>
      <w:r w:rsidR="002715D1">
        <w:rPr>
          <w:rFonts w:ascii="Helvetica" w:eastAsia="Times New Roman" w:hAnsi="Helvetica" w:cs="Calibri"/>
          <w:color w:val="757575"/>
        </w:rPr>
        <w:t xml:space="preserve">to providers in an </w:t>
      </w:r>
      <w:proofErr w:type="gramStart"/>
      <w:r w:rsidR="002715D1">
        <w:rPr>
          <w:rFonts w:ascii="Helvetica" w:eastAsia="Times New Roman" w:hAnsi="Helvetica" w:cs="Calibri"/>
          <w:color w:val="757575"/>
        </w:rPr>
        <w:t>outcomes based</w:t>
      </w:r>
      <w:proofErr w:type="gramEnd"/>
      <w:r w:rsidR="002715D1">
        <w:rPr>
          <w:rFonts w:ascii="Helvetica" w:eastAsia="Times New Roman" w:hAnsi="Helvetica" w:cs="Calibri"/>
          <w:color w:val="757575"/>
        </w:rPr>
        <w:t xml:space="preserve"> funding regime, </w:t>
      </w:r>
      <w:r w:rsidR="00321051">
        <w:rPr>
          <w:rFonts w:ascii="Helvetica" w:eastAsia="Times New Roman" w:hAnsi="Helvetica" w:cs="Calibri"/>
          <w:color w:val="757575"/>
        </w:rPr>
        <w:t>need a longer period of operation to ensure that programmes delivered are of the quality able to deliver the intended impact. It is understood that this will require an even greater commitment from the Exchequer, but without such a guarantee it is possible that the #</w:t>
      </w:r>
      <w:proofErr w:type="spellStart"/>
      <w:r w:rsidR="00321051">
        <w:rPr>
          <w:rFonts w:ascii="Helvetica" w:eastAsia="Times New Roman" w:hAnsi="Helvetica" w:cs="Calibri"/>
          <w:color w:val="757575"/>
        </w:rPr>
        <w:t>PlanForJobs</w:t>
      </w:r>
      <w:proofErr w:type="spellEnd"/>
      <w:r w:rsidR="00321051">
        <w:rPr>
          <w:rFonts w:ascii="Helvetica" w:eastAsia="Times New Roman" w:hAnsi="Helvetica" w:cs="Calibri"/>
          <w:color w:val="757575"/>
        </w:rPr>
        <w:t xml:space="preserve"> will fail to gain the traction needed to address the long term effects of the pandemic on many thousands of young people.</w:t>
      </w:r>
    </w:p>
    <w:p w14:paraId="36E50FD7" w14:textId="7555AC5B" w:rsidR="00B37854" w:rsidRPr="00050F42" w:rsidRDefault="00B37854" w:rsidP="00B37854">
      <w:pPr>
        <w:numPr>
          <w:ilvl w:val="0"/>
          <w:numId w:val="1"/>
        </w:numPr>
        <w:spacing w:before="100" w:beforeAutospacing="1" w:after="100" w:afterAutospacing="1" w:line="360" w:lineRule="auto"/>
        <w:rPr>
          <w:rFonts w:ascii="Helvetica" w:eastAsia="Times New Roman" w:hAnsi="Helvetica" w:cs="Calibri"/>
          <w:color w:val="757575"/>
          <w:sz w:val="24"/>
          <w:szCs w:val="24"/>
        </w:rPr>
      </w:pPr>
      <w:r>
        <w:rPr>
          <w:rFonts w:ascii="Helvetica" w:eastAsia="Times New Roman" w:hAnsi="Helvetica" w:cs="Calibri"/>
          <w:color w:val="757575"/>
        </w:rPr>
        <w:t>Are their gaps and tensions that may cause a rise in further inequalities amongst groups of young people such as those furthest from the labour market?</w:t>
      </w:r>
    </w:p>
    <w:p w14:paraId="72C2154B" w14:textId="6E312D8D" w:rsidR="00050F42" w:rsidRDefault="006637F4" w:rsidP="00050F42">
      <w:pPr>
        <w:spacing w:before="100" w:beforeAutospacing="1" w:after="100" w:afterAutospacing="1" w:line="360" w:lineRule="auto"/>
        <w:rPr>
          <w:rFonts w:ascii="Helvetica" w:eastAsia="Times New Roman" w:hAnsi="Helvetica" w:cs="Calibri"/>
          <w:color w:val="757575"/>
        </w:rPr>
      </w:pPr>
      <w:r>
        <w:rPr>
          <w:rFonts w:ascii="Helvetica" w:eastAsia="Times New Roman" w:hAnsi="Helvetica" w:cs="Calibri"/>
          <w:color w:val="757575"/>
        </w:rPr>
        <w:t>There</w:t>
      </w:r>
      <w:r w:rsidR="0009132A">
        <w:rPr>
          <w:rFonts w:ascii="Helvetica" w:eastAsia="Times New Roman" w:hAnsi="Helvetica" w:cs="Calibri"/>
          <w:color w:val="757575"/>
        </w:rPr>
        <w:t xml:space="preserve"> are</w:t>
      </w:r>
      <w:r>
        <w:rPr>
          <w:rFonts w:ascii="Helvetica" w:eastAsia="Times New Roman" w:hAnsi="Helvetica" w:cs="Calibri"/>
          <w:color w:val="757575"/>
        </w:rPr>
        <w:t xml:space="preserve"> both gaps and tensions to be managed. Firstly, there was already a significant </w:t>
      </w:r>
      <w:r w:rsidR="0009132A">
        <w:rPr>
          <w:rFonts w:ascii="Helvetica" w:eastAsia="Times New Roman" w:hAnsi="Helvetica" w:cs="Calibri"/>
          <w:color w:val="757575"/>
        </w:rPr>
        <w:t xml:space="preserve">number </w:t>
      </w:r>
      <w:r>
        <w:rPr>
          <w:rFonts w:ascii="Helvetica" w:eastAsia="Times New Roman" w:hAnsi="Helvetica" w:cs="Calibri"/>
          <w:color w:val="757575"/>
        </w:rPr>
        <w:t xml:space="preserve">of young people who were NEET prior to the pandemic. Many of these have cycled in and out of available education and training provision and employment but have failed to sustain this. This is due to </w:t>
      </w:r>
      <w:proofErr w:type="gramStart"/>
      <w:r>
        <w:rPr>
          <w:rFonts w:ascii="Helvetica" w:eastAsia="Times New Roman" w:hAnsi="Helvetica" w:cs="Calibri"/>
          <w:color w:val="757575"/>
        </w:rPr>
        <w:t>a number of</w:t>
      </w:r>
      <w:proofErr w:type="gramEnd"/>
      <w:r>
        <w:rPr>
          <w:rFonts w:ascii="Helvetica" w:eastAsia="Times New Roman" w:hAnsi="Helvetica" w:cs="Calibri"/>
          <w:color w:val="757575"/>
        </w:rPr>
        <w:t xml:space="preserve"> factors, some personal, some a product of a mismatch between what has been on offer and what was needed</w:t>
      </w:r>
      <w:r w:rsidR="00C85A92">
        <w:rPr>
          <w:rFonts w:ascii="Helvetica" w:eastAsia="Times New Roman" w:hAnsi="Helvetica" w:cs="Calibri"/>
          <w:color w:val="757575"/>
        </w:rPr>
        <w:t>, and some due to a lack of independent careers support for individuals</w:t>
      </w:r>
      <w:r>
        <w:rPr>
          <w:rFonts w:ascii="Helvetica" w:eastAsia="Times New Roman" w:hAnsi="Helvetica" w:cs="Calibri"/>
          <w:color w:val="757575"/>
        </w:rPr>
        <w:t xml:space="preserve">. In addition, the lack of a basic guaranteed income for many young people make the choices available less attractive and </w:t>
      </w:r>
      <w:r w:rsidR="0009132A">
        <w:rPr>
          <w:rFonts w:ascii="Helvetica" w:eastAsia="Times New Roman" w:hAnsi="Helvetica" w:cs="Calibri"/>
          <w:color w:val="757575"/>
        </w:rPr>
        <w:t xml:space="preserve">at times unaffordable, a fact which is </w:t>
      </w:r>
      <w:r>
        <w:rPr>
          <w:rFonts w:ascii="Helvetica" w:eastAsia="Times New Roman" w:hAnsi="Helvetica" w:cs="Calibri"/>
          <w:color w:val="757575"/>
        </w:rPr>
        <w:t xml:space="preserve">reflected in </w:t>
      </w:r>
      <w:r w:rsidR="00C85A92">
        <w:rPr>
          <w:rFonts w:ascii="Helvetica" w:eastAsia="Times New Roman" w:hAnsi="Helvetica" w:cs="Calibri"/>
          <w:color w:val="757575"/>
        </w:rPr>
        <w:t xml:space="preserve">low </w:t>
      </w:r>
      <w:r>
        <w:rPr>
          <w:rFonts w:ascii="Helvetica" w:eastAsia="Times New Roman" w:hAnsi="Helvetica" w:cs="Calibri"/>
          <w:color w:val="757575"/>
        </w:rPr>
        <w:lastRenderedPageBreak/>
        <w:t>participation levels</w:t>
      </w:r>
      <w:r w:rsidR="00C85A92">
        <w:rPr>
          <w:rFonts w:ascii="Helvetica" w:eastAsia="Times New Roman" w:hAnsi="Helvetica" w:cs="Calibri"/>
          <w:color w:val="757575"/>
        </w:rPr>
        <w:t xml:space="preserve"> in some areas</w:t>
      </w:r>
      <w:r>
        <w:rPr>
          <w:rFonts w:ascii="Helvetica" w:eastAsia="Times New Roman" w:hAnsi="Helvetica" w:cs="Calibri"/>
          <w:color w:val="757575"/>
        </w:rPr>
        <w:t xml:space="preserve">. These young people are now faced with greater competition from </w:t>
      </w:r>
      <w:r w:rsidR="0009132A">
        <w:rPr>
          <w:rFonts w:ascii="Helvetica" w:eastAsia="Times New Roman" w:hAnsi="Helvetica" w:cs="Calibri"/>
          <w:color w:val="757575"/>
        </w:rPr>
        <w:t>higher-skilled and qualified young people who are entering the uncertain labour market</w:t>
      </w:r>
      <w:r w:rsidR="00C85A92">
        <w:rPr>
          <w:rFonts w:ascii="Helvetica" w:eastAsia="Times New Roman" w:hAnsi="Helvetica" w:cs="Calibri"/>
          <w:color w:val="757575"/>
        </w:rPr>
        <w:t xml:space="preserve"> for the first time</w:t>
      </w:r>
      <w:r w:rsidR="0009132A">
        <w:rPr>
          <w:rFonts w:ascii="Helvetica" w:eastAsia="Times New Roman" w:hAnsi="Helvetica" w:cs="Calibri"/>
          <w:color w:val="757575"/>
        </w:rPr>
        <w:t xml:space="preserve">, a fact which is compounded by the devastating effect the pandemic has had on certain sectors of the economy where lower skilled employment </w:t>
      </w:r>
      <w:r w:rsidR="00C85A92">
        <w:rPr>
          <w:rFonts w:ascii="Helvetica" w:eastAsia="Times New Roman" w:hAnsi="Helvetica" w:cs="Calibri"/>
          <w:color w:val="757575"/>
        </w:rPr>
        <w:t>offered opportunities for their engagement and advancement</w:t>
      </w:r>
      <w:r w:rsidR="0009132A">
        <w:rPr>
          <w:rFonts w:ascii="Helvetica" w:eastAsia="Times New Roman" w:hAnsi="Helvetica" w:cs="Calibri"/>
          <w:color w:val="757575"/>
        </w:rPr>
        <w:t>, e.g. the service sector: the hospitality industry in particular.</w:t>
      </w:r>
    </w:p>
    <w:p w14:paraId="32585169" w14:textId="42A41275" w:rsidR="0009132A" w:rsidRDefault="0009132A" w:rsidP="00050F42">
      <w:pPr>
        <w:spacing w:before="100" w:beforeAutospacing="1" w:after="100" w:afterAutospacing="1" w:line="360" w:lineRule="auto"/>
        <w:rPr>
          <w:rFonts w:ascii="Helvetica" w:eastAsia="Times New Roman" w:hAnsi="Helvetica" w:cs="Calibri"/>
          <w:color w:val="757575"/>
        </w:rPr>
      </w:pPr>
      <w:r>
        <w:rPr>
          <w:rFonts w:ascii="Helvetica" w:eastAsia="Times New Roman" w:hAnsi="Helvetica" w:cs="Calibri"/>
          <w:color w:val="757575"/>
        </w:rPr>
        <w:t xml:space="preserve">Many young people with SEND have struggled to gain a foothold in employment and the rate of progression into work or higher levels of education and training has been hampered by the absence of a personalised pathway and support system as they enter </w:t>
      </w:r>
      <w:r w:rsidR="00C85A92">
        <w:rPr>
          <w:rFonts w:ascii="Helvetica" w:eastAsia="Times New Roman" w:hAnsi="Helvetica" w:cs="Calibri"/>
          <w:color w:val="757575"/>
        </w:rPr>
        <w:t>the labour market</w:t>
      </w:r>
      <w:r>
        <w:rPr>
          <w:rFonts w:ascii="Helvetica" w:eastAsia="Times New Roman" w:hAnsi="Helvetica" w:cs="Calibri"/>
          <w:color w:val="757575"/>
        </w:rPr>
        <w:t xml:space="preserve">. It is likely that this group of young people will be left further behind as employers are encouraged to offer opportunities to a wider group of young people, who may otherwise have </w:t>
      </w:r>
      <w:r w:rsidR="00242D39">
        <w:rPr>
          <w:rFonts w:ascii="Helvetica" w:eastAsia="Times New Roman" w:hAnsi="Helvetica" w:cs="Calibri"/>
          <w:color w:val="757575"/>
        </w:rPr>
        <w:t xml:space="preserve">progressed without the </w:t>
      </w:r>
      <w:r w:rsidR="00C85A92">
        <w:rPr>
          <w:rFonts w:ascii="Helvetica" w:eastAsia="Times New Roman" w:hAnsi="Helvetica" w:cs="Calibri"/>
          <w:color w:val="757575"/>
        </w:rPr>
        <w:t xml:space="preserve">need for the </w:t>
      </w:r>
      <w:r w:rsidR="00242D39">
        <w:rPr>
          <w:rFonts w:ascii="Helvetica" w:eastAsia="Times New Roman" w:hAnsi="Helvetica" w:cs="Calibri"/>
          <w:color w:val="757575"/>
        </w:rPr>
        <w:t xml:space="preserve">additional </w:t>
      </w:r>
      <w:r w:rsidR="00C85A92">
        <w:rPr>
          <w:rFonts w:ascii="Helvetica" w:eastAsia="Times New Roman" w:hAnsi="Helvetica" w:cs="Calibri"/>
          <w:color w:val="757575"/>
        </w:rPr>
        <w:t>traineeship,</w:t>
      </w:r>
      <w:r w:rsidR="00242D39">
        <w:rPr>
          <w:rFonts w:ascii="Helvetica" w:eastAsia="Times New Roman" w:hAnsi="Helvetica" w:cs="Calibri"/>
          <w:color w:val="757575"/>
        </w:rPr>
        <w:t xml:space="preserve"> apprenticeship or Kickstart programmes launched under the #</w:t>
      </w:r>
      <w:proofErr w:type="spellStart"/>
      <w:r w:rsidR="00242D39">
        <w:rPr>
          <w:rFonts w:ascii="Helvetica" w:eastAsia="Times New Roman" w:hAnsi="Helvetica" w:cs="Calibri"/>
          <w:color w:val="757575"/>
        </w:rPr>
        <w:t>PlanForJobs</w:t>
      </w:r>
      <w:proofErr w:type="spellEnd"/>
      <w:r w:rsidR="00242D39">
        <w:rPr>
          <w:rFonts w:ascii="Helvetica" w:eastAsia="Times New Roman" w:hAnsi="Helvetica" w:cs="Calibri"/>
          <w:color w:val="757575"/>
        </w:rPr>
        <w:t>.</w:t>
      </w:r>
    </w:p>
    <w:p w14:paraId="78B23C06" w14:textId="77777777" w:rsidR="00C85A92" w:rsidRDefault="00242D39" w:rsidP="008E392C">
      <w:pPr>
        <w:spacing w:before="100" w:beforeAutospacing="1" w:after="100" w:afterAutospacing="1" w:line="360" w:lineRule="auto"/>
        <w:rPr>
          <w:rFonts w:ascii="Helvetica" w:eastAsia="Times New Roman" w:hAnsi="Helvetica" w:cs="Calibri"/>
          <w:color w:val="757575"/>
        </w:rPr>
      </w:pPr>
      <w:r>
        <w:rPr>
          <w:rFonts w:ascii="Helvetica" w:eastAsia="Times New Roman" w:hAnsi="Helvetica" w:cs="Calibri"/>
          <w:color w:val="757575"/>
        </w:rPr>
        <w:t xml:space="preserve">There will be a need for these </w:t>
      </w:r>
      <w:r w:rsidR="00C85A92">
        <w:rPr>
          <w:rFonts w:ascii="Helvetica" w:eastAsia="Times New Roman" w:hAnsi="Helvetica" w:cs="Calibri"/>
          <w:color w:val="757575"/>
        </w:rPr>
        <w:t xml:space="preserve">new or additional </w:t>
      </w:r>
      <w:r>
        <w:rPr>
          <w:rFonts w:ascii="Helvetica" w:eastAsia="Times New Roman" w:hAnsi="Helvetica" w:cs="Calibri"/>
          <w:color w:val="757575"/>
        </w:rPr>
        <w:t>programmes to engage and progress young people quickly and this may manifest itself in pressures to fill programme places at the expense of what is right for individuals</w:t>
      </w:r>
      <w:r w:rsidR="00C85A92">
        <w:rPr>
          <w:rFonts w:ascii="Helvetica" w:eastAsia="Times New Roman" w:hAnsi="Helvetica" w:cs="Calibri"/>
          <w:color w:val="757575"/>
        </w:rPr>
        <w:t>, leading to low levels of completion and achievement and higher levels of churn</w:t>
      </w:r>
      <w:r>
        <w:rPr>
          <w:rFonts w:ascii="Helvetica" w:eastAsia="Times New Roman" w:hAnsi="Helvetica" w:cs="Calibri"/>
          <w:color w:val="757575"/>
        </w:rPr>
        <w:t xml:space="preserve">. </w:t>
      </w:r>
    </w:p>
    <w:p w14:paraId="18C14BD7" w14:textId="5B7D7AC2" w:rsidR="00050F42" w:rsidRDefault="00242D39" w:rsidP="008E392C">
      <w:pPr>
        <w:spacing w:before="100" w:beforeAutospacing="1" w:after="100" w:afterAutospacing="1" w:line="360" w:lineRule="auto"/>
        <w:rPr>
          <w:rFonts w:ascii="Helvetica" w:eastAsia="Times New Roman" w:hAnsi="Helvetica" w:cs="Calibri"/>
          <w:color w:val="757575"/>
        </w:rPr>
      </w:pPr>
      <w:r>
        <w:rPr>
          <w:rFonts w:ascii="Helvetica" w:eastAsia="Times New Roman" w:hAnsi="Helvetica" w:cs="Calibri"/>
          <w:color w:val="757575"/>
        </w:rPr>
        <w:t xml:space="preserve">The Government has provided additional funds to the National Careers Service, but there appear to be few linkages with this provision and the additional training, apprenticeship and Kickstart provision that will come on stream. In addition, the additional funding for the National Careers Service does not appear to </w:t>
      </w:r>
      <w:r w:rsidR="008A02E5">
        <w:rPr>
          <w:rFonts w:ascii="Helvetica" w:eastAsia="Times New Roman" w:hAnsi="Helvetica" w:cs="Calibri"/>
          <w:color w:val="757575"/>
        </w:rPr>
        <w:t xml:space="preserve">sufficiently </w:t>
      </w:r>
      <w:r>
        <w:rPr>
          <w:rFonts w:ascii="Helvetica" w:eastAsia="Times New Roman" w:hAnsi="Helvetica" w:cs="Calibri"/>
          <w:color w:val="757575"/>
        </w:rPr>
        <w:t xml:space="preserve">address the </w:t>
      </w:r>
      <w:r w:rsidR="008A02E5">
        <w:rPr>
          <w:rFonts w:ascii="Helvetica" w:eastAsia="Times New Roman" w:hAnsi="Helvetica" w:cs="Calibri"/>
          <w:color w:val="757575"/>
        </w:rPr>
        <w:t>challenges that the pandemic has created in that there are many individuals who will face redundancy who do not feature in the National Car</w:t>
      </w:r>
      <w:r w:rsidR="008E392C">
        <w:rPr>
          <w:rFonts w:ascii="Helvetica" w:eastAsia="Times New Roman" w:hAnsi="Helvetica" w:cs="Calibri"/>
          <w:color w:val="757575"/>
        </w:rPr>
        <w:t>e</w:t>
      </w:r>
      <w:r w:rsidR="008A02E5">
        <w:rPr>
          <w:rFonts w:ascii="Helvetica" w:eastAsia="Times New Roman" w:hAnsi="Helvetica" w:cs="Calibri"/>
          <w:color w:val="757575"/>
        </w:rPr>
        <w:t>ers Service’s Priority Group customers</w:t>
      </w:r>
      <w:r w:rsidR="00501643">
        <w:rPr>
          <w:rFonts w:ascii="Helvetica" w:eastAsia="Times New Roman" w:hAnsi="Helvetica" w:cs="Calibri"/>
          <w:color w:val="757575"/>
        </w:rPr>
        <w:t>;  this includes young people at risk of redundancy</w:t>
      </w:r>
      <w:r w:rsidR="008A02E5">
        <w:rPr>
          <w:rFonts w:ascii="Helvetica" w:eastAsia="Times New Roman" w:hAnsi="Helvetica" w:cs="Calibri"/>
          <w:color w:val="757575"/>
        </w:rPr>
        <w:t xml:space="preserve">. The fact that these are not young people per se, i.e. </w:t>
      </w:r>
      <w:r w:rsidR="00C85A92">
        <w:rPr>
          <w:rFonts w:ascii="Helvetica" w:eastAsia="Times New Roman" w:hAnsi="Helvetica" w:cs="Calibri"/>
          <w:color w:val="757575"/>
        </w:rPr>
        <w:t xml:space="preserve">people </w:t>
      </w:r>
      <w:r w:rsidR="008A02E5">
        <w:rPr>
          <w:rFonts w:ascii="Helvetica" w:eastAsia="Times New Roman" w:hAnsi="Helvetica" w:cs="Calibri"/>
          <w:color w:val="757575"/>
        </w:rPr>
        <w:t xml:space="preserve">above the age of 24, they are no less in need of the type of support that the Service can provide if properly funded to do so. </w:t>
      </w:r>
      <w:r w:rsidR="00CA661C">
        <w:rPr>
          <w:rFonts w:ascii="Helvetica" w:eastAsia="Times New Roman" w:hAnsi="Helvetica" w:cs="Calibri"/>
          <w:color w:val="757575"/>
        </w:rPr>
        <w:t xml:space="preserve"> </w:t>
      </w:r>
      <w:r w:rsidR="00CA661C" w:rsidRPr="00A47378">
        <w:rPr>
          <w:rFonts w:ascii="Helvetica" w:eastAsia="Times New Roman" w:hAnsi="Helvetica" w:cs="Calibri"/>
          <w:color w:val="757575"/>
        </w:rPr>
        <w:t xml:space="preserve">While </w:t>
      </w:r>
      <w:r w:rsidR="000354E1" w:rsidRPr="00A47378">
        <w:rPr>
          <w:rFonts w:ascii="Helvetica" w:eastAsia="Times New Roman" w:hAnsi="Helvetica" w:cs="Calibri"/>
          <w:color w:val="757575"/>
        </w:rPr>
        <w:t>T</w:t>
      </w:r>
      <w:r w:rsidR="00CA661C" w:rsidRPr="00A47378">
        <w:rPr>
          <w:rFonts w:ascii="Helvetica" w:eastAsia="Times New Roman" w:hAnsi="Helvetica" w:cs="Calibri"/>
          <w:color w:val="757575"/>
        </w:rPr>
        <w:t xml:space="preserve">he Careers &amp; Enterprise Company provided significant </w:t>
      </w:r>
      <w:r w:rsidR="00E423E8" w:rsidRPr="00A47378">
        <w:rPr>
          <w:rFonts w:ascii="Helvetica" w:eastAsia="Times New Roman" w:hAnsi="Helvetica" w:cs="Calibri"/>
          <w:color w:val="757575"/>
        </w:rPr>
        <w:t>assistance</w:t>
      </w:r>
      <w:r w:rsidR="00CA661C" w:rsidRPr="00A47378">
        <w:rPr>
          <w:rFonts w:ascii="Helvetica" w:eastAsia="Times New Roman" w:hAnsi="Helvetica" w:cs="Calibri"/>
          <w:color w:val="757575"/>
        </w:rPr>
        <w:t xml:space="preserve"> to Careers Leaders </w:t>
      </w:r>
      <w:r w:rsidR="00B22E8E" w:rsidRPr="00A47378">
        <w:rPr>
          <w:rFonts w:ascii="Helvetica" w:eastAsia="Times New Roman" w:hAnsi="Helvetica" w:cs="Calibri"/>
          <w:color w:val="757575"/>
        </w:rPr>
        <w:t>during C</w:t>
      </w:r>
      <w:r w:rsidR="00151A75" w:rsidRPr="00A47378">
        <w:rPr>
          <w:rFonts w:ascii="Helvetica" w:eastAsia="Times New Roman" w:hAnsi="Helvetica" w:cs="Calibri"/>
          <w:color w:val="757575"/>
        </w:rPr>
        <w:t>ov</w:t>
      </w:r>
      <w:r w:rsidR="00B22E8E" w:rsidRPr="00A47378">
        <w:rPr>
          <w:rFonts w:ascii="Helvetica" w:eastAsia="Times New Roman" w:hAnsi="Helvetica" w:cs="Calibri"/>
          <w:color w:val="757575"/>
        </w:rPr>
        <w:t xml:space="preserve">id-19 school closures </w:t>
      </w:r>
      <w:r w:rsidR="000354E1" w:rsidRPr="00A47378">
        <w:rPr>
          <w:rFonts w:ascii="Helvetica" w:eastAsia="Times New Roman" w:hAnsi="Helvetica" w:cs="Calibri"/>
          <w:color w:val="757575"/>
        </w:rPr>
        <w:t>to</w:t>
      </w:r>
      <w:r w:rsidR="00715AD6" w:rsidRPr="00A47378">
        <w:rPr>
          <w:rFonts w:ascii="Helvetica" w:eastAsia="Times New Roman" w:hAnsi="Helvetica" w:cs="Calibri"/>
          <w:color w:val="757575"/>
        </w:rPr>
        <w:t xml:space="preserve"> </w:t>
      </w:r>
      <w:r w:rsidR="000354E1" w:rsidRPr="00A47378">
        <w:rPr>
          <w:rFonts w:ascii="Helvetica" w:eastAsia="Times New Roman" w:hAnsi="Helvetica" w:cs="Calibri"/>
          <w:color w:val="757575"/>
        </w:rPr>
        <w:t>en</w:t>
      </w:r>
      <w:r w:rsidR="00715AD6" w:rsidRPr="00A47378">
        <w:rPr>
          <w:rFonts w:ascii="Helvetica" w:eastAsia="Times New Roman" w:hAnsi="Helvetica" w:cs="Calibri"/>
          <w:color w:val="757575"/>
        </w:rPr>
        <w:t>able</w:t>
      </w:r>
      <w:r w:rsidR="000354E1" w:rsidRPr="00A47378">
        <w:rPr>
          <w:rFonts w:ascii="Helvetica" w:eastAsia="Times New Roman" w:hAnsi="Helvetica" w:cs="Calibri"/>
          <w:color w:val="757575"/>
        </w:rPr>
        <w:t xml:space="preserve"> them</w:t>
      </w:r>
      <w:r w:rsidR="00715AD6" w:rsidRPr="00A47378">
        <w:rPr>
          <w:rFonts w:ascii="Helvetica" w:eastAsia="Times New Roman" w:hAnsi="Helvetica" w:cs="Calibri"/>
          <w:color w:val="757575"/>
        </w:rPr>
        <w:t xml:space="preserve"> to </w:t>
      </w:r>
      <w:r w:rsidR="000354E1" w:rsidRPr="00A47378">
        <w:rPr>
          <w:rFonts w:ascii="Helvetica" w:eastAsia="Times New Roman" w:hAnsi="Helvetica" w:cs="Calibri"/>
          <w:color w:val="757575"/>
        </w:rPr>
        <w:t xml:space="preserve">continue to </w:t>
      </w:r>
      <w:r w:rsidR="00715AD6" w:rsidRPr="00A47378">
        <w:rPr>
          <w:rFonts w:ascii="Helvetica" w:eastAsia="Times New Roman" w:hAnsi="Helvetica" w:cs="Calibri"/>
          <w:color w:val="757575"/>
        </w:rPr>
        <w:t xml:space="preserve">support students on the cusp of transition (through </w:t>
      </w:r>
      <w:r w:rsidR="00151A75" w:rsidRPr="00A47378">
        <w:rPr>
          <w:rFonts w:ascii="Helvetica" w:eastAsia="Times New Roman" w:hAnsi="Helvetica" w:cs="Calibri"/>
          <w:color w:val="757575"/>
        </w:rPr>
        <w:t xml:space="preserve">resources </w:t>
      </w:r>
      <w:r w:rsidR="00715AD6" w:rsidRPr="00A47378">
        <w:rPr>
          <w:rFonts w:ascii="Helvetica" w:eastAsia="Times New Roman" w:hAnsi="Helvetica" w:cs="Calibri"/>
          <w:color w:val="757575"/>
        </w:rPr>
        <w:t xml:space="preserve">such as </w:t>
      </w:r>
      <w:hyperlink r:id="rId7" w:history="1">
        <w:r w:rsidR="00715AD6" w:rsidRPr="00A47378">
          <w:rPr>
            <w:rStyle w:val="Hyperlink"/>
            <w:rFonts w:ascii="Helvetica" w:eastAsia="Times New Roman" w:hAnsi="Helvetica" w:cs="Calibri"/>
          </w:rPr>
          <w:t>My Week Of Work</w:t>
        </w:r>
      </w:hyperlink>
      <w:r w:rsidR="00E423E8" w:rsidRPr="00A47378">
        <w:rPr>
          <w:rFonts w:ascii="Helvetica" w:eastAsia="Times New Roman" w:hAnsi="Helvetica" w:cs="Calibri"/>
          <w:color w:val="757575"/>
        </w:rPr>
        <w:t xml:space="preserve"> with Oak National Academy</w:t>
      </w:r>
      <w:r w:rsidR="00151A75" w:rsidRPr="00A47378">
        <w:rPr>
          <w:rFonts w:ascii="Helvetica" w:eastAsia="Times New Roman" w:hAnsi="Helvetica" w:cs="Calibri"/>
          <w:color w:val="757575"/>
        </w:rPr>
        <w:t xml:space="preserve">, </w:t>
      </w:r>
      <w:r w:rsidR="00715AD6" w:rsidRPr="00A47378">
        <w:rPr>
          <w:rFonts w:ascii="Helvetica" w:eastAsia="Times New Roman" w:hAnsi="Helvetica" w:cs="Calibri"/>
          <w:color w:val="757575"/>
        </w:rPr>
        <w:t>‘</w:t>
      </w:r>
      <w:hyperlink r:id="rId8" w:history="1">
        <w:r w:rsidR="00715AD6" w:rsidRPr="00A47378">
          <w:rPr>
            <w:rStyle w:val="Hyperlink"/>
            <w:rFonts w:ascii="Helvetica" w:eastAsia="Times New Roman" w:hAnsi="Helvetica" w:cs="Calibri"/>
          </w:rPr>
          <w:t>Work It</w:t>
        </w:r>
        <w:r w:rsidR="00E423E8" w:rsidRPr="00A47378">
          <w:rPr>
            <w:rStyle w:val="Hyperlink"/>
            <w:rFonts w:ascii="Helvetica" w:eastAsia="Times New Roman" w:hAnsi="Helvetica" w:cs="Calibri"/>
          </w:rPr>
          <w:t>’</w:t>
        </w:r>
      </w:hyperlink>
      <w:r w:rsidR="00151A75" w:rsidRPr="00A47378">
        <w:rPr>
          <w:rFonts w:ascii="Helvetica" w:eastAsia="Times New Roman" w:hAnsi="Helvetica" w:cs="Calibri"/>
          <w:color w:val="757575"/>
        </w:rPr>
        <w:t xml:space="preserve"> and </w:t>
      </w:r>
      <w:hyperlink r:id="rId9" w:history="1">
        <w:r w:rsidR="00151A75" w:rsidRPr="00A47378">
          <w:rPr>
            <w:rStyle w:val="Hyperlink"/>
            <w:rFonts w:ascii="Helvetica" w:eastAsia="Times New Roman" w:hAnsi="Helvetica" w:cs="Calibri"/>
          </w:rPr>
          <w:t>My Choices</w:t>
        </w:r>
      </w:hyperlink>
      <w:r w:rsidR="00E423E8" w:rsidRPr="00A47378">
        <w:rPr>
          <w:rFonts w:ascii="Helvetica" w:eastAsia="Times New Roman" w:hAnsi="Helvetica" w:cs="Calibri"/>
          <w:color w:val="757575"/>
        </w:rPr>
        <w:t>),</w:t>
      </w:r>
      <w:r w:rsidR="00715AD6" w:rsidRPr="00A47378">
        <w:rPr>
          <w:rFonts w:ascii="Helvetica" w:eastAsia="Times New Roman" w:hAnsi="Helvetica" w:cs="Calibri"/>
          <w:color w:val="757575"/>
        </w:rPr>
        <w:t xml:space="preserve"> t</w:t>
      </w:r>
      <w:r w:rsidR="008A02E5" w:rsidRPr="00A47378">
        <w:rPr>
          <w:rFonts w:ascii="Helvetica" w:eastAsia="Times New Roman" w:hAnsi="Helvetica" w:cs="Calibri"/>
          <w:color w:val="757575"/>
        </w:rPr>
        <w:t>he</w:t>
      </w:r>
      <w:r w:rsidR="008A02E5" w:rsidRPr="00151A75">
        <w:rPr>
          <w:rFonts w:ascii="Helvetica" w:eastAsia="Times New Roman" w:hAnsi="Helvetica" w:cs="Calibri"/>
          <w:color w:val="757575"/>
        </w:rPr>
        <w:t xml:space="preserve"> National Careers Service does not provide direct help to young people between the ages of 16 and 18 and it is this group who will be experiencing arguably the most difficult transition as they leave education this year and next.</w:t>
      </w:r>
      <w:r w:rsidR="008A02E5">
        <w:rPr>
          <w:rFonts w:ascii="Helvetica" w:eastAsia="Times New Roman" w:hAnsi="Helvetica" w:cs="Calibri"/>
          <w:color w:val="757575"/>
        </w:rPr>
        <w:t xml:space="preserve"> </w:t>
      </w:r>
    </w:p>
    <w:p w14:paraId="62291A37" w14:textId="522C644B" w:rsidR="004A678F" w:rsidRPr="008A02E5" w:rsidRDefault="004A678F" w:rsidP="008E392C">
      <w:pPr>
        <w:spacing w:before="100" w:beforeAutospacing="1" w:after="100" w:afterAutospacing="1" w:line="360" w:lineRule="auto"/>
        <w:rPr>
          <w:rFonts w:ascii="Helvetica" w:eastAsia="Times New Roman" w:hAnsi="Helvetica" w:cs="Calibri"/>
          <w:color w:val="757575"/>
        </w:rPr>
      </w:pPr>
      <w:r>
        <w:rPr>
          <w:rFonts w:ascii="Helvetica" w:eastAsia="Times New Roman" w:hAnsi="Helvetica" w:cs="Calibri"/>
          <w:color w:val="757575"/>
        </w:rPr>
        <w:t xml:space="preserve">The Kickstart programme will be out of reach for the vast majority of </w:t>
      </w:r>
      <w:proofErr w:type="gramStart"/>
      <w:r>
        <w:rPr>
          <w:rFonts w:ascii="Helvetica" w:eastAsia="Times New Roman" w:hAnsi="Helvetica" w:cs="Calibri"/>
          <w:color w:val="757575"/>
        </w:rPr>
        <w:t>16-18 year</w:t>
      </w:r>
      <w:proofErr w:type="gramEnd"/>
      <w:r>
        <w:rPr>
          <w:rFonts w:ascii="Helvetica" w:eastAsia="Times New Roman" w:hAnsi="Helvetica" w:cs="Calibri"/>
          <w:color w:val="757575"/>
        </w:rPr>
        <w:t xml:space="preserve"> olds who are NEET due to the fact that they do not ordinarily qualify for Universal Credit. This should be relaxed to extend eligibility to this group.</w:t>
      </w:r>
      <w:r w:rsidR="006C56DC">
        <w:rPr>
          <w:rFonts w:ascii="Helvetica" w:eastAsia="Times New Roman" w:hAnsi="Helvetica" w:cs="Calibri"/>
          <w:color w:val="757575"/>
        </w:rPr>
        <w:t xml:space="preserve"> As these young people will be in the receipt of services via local authority NEET engagement and participation operators, they will not be known to Jobcentre Job Coaches and will therefore miss out on opportunities. </w:t>
      </w:r>
    </w:p>
    <w:p w14:paraId="0C9D7F67" w14:textId="77777777" w:rsidR="00B37854" w:rsidRDefault="00B37854" w:rsidP="00B37854">
      <w:pPr>
        <w:numPr>
          <w:ilvl w:val="0"/>
          <w:numId w:val="1"/>
        </w:numPr>
        <w:spacing w:before="100" w:beforeAutospacing="1" w:after="100" w:afterAutospacing="1" w:line="360" w:lineRule="auto"/>
        <w:rPr>
          <w:rFonts w:ascii="Helvetica" w:eastAsia="Times New Roman" w:hAnsi="Helvetica" w:cs="Calibri"/>
          <w:color w:val="757575"/>
          <w:sz w:val="24"/>
          <w:szCs w:val="24"/>
        </w:rPr>
      </w:pPr>
      <w:r>
        <w:rPr>
          <w:rFonts w:ascii="Helvetica" w:eastAsia="Times New Roman" w:hAnsi="Helvetica" w:cs="Calibri"/>
          <w:color w:val="757575"/>
        </w:rPr>
        <w:lastRenderedPageBreak/>
        <w:t>What more needs to be done to accelerate impact and ensure no young person is left behind?</w:t>
      </w:r>
    </w:p>
    <w:p w14:paraId="112D5329" w14:textId="3C688AE1" w:rsidR="00B37854" w:rsidRDefault="008E392C" w:rsidP="008E392C">
      <w:pPr>
        <w:spacing w:before="100" w:beforeAutospacing="1" w:after="100" w:afterAutospacing="1"/>
        <w:rPr>
          <w:rFonts w:ascii="Helvetica" w:eastAsia="Times New Roman" w:hAnsi="Helvetica" w:cs="Helvetica"/>
          <w:color w:val="757575"/>
        </w:rPr>
      </w:pPr>
      <w:r w:rsidRPr="008E392C">
        <w:rPr>
          <w:rFonts w:ascii="Helvetica" w:hAnsi="Helvetica" w:cs="Helvetica"/>
        </w:rPr>
        <w:t xml:space="preserve">There needs to be active cooperation and joint planning between the DWP and DFE to ensure that the different parts of the </w:t>
      </w:r>
      <w:r w:rsidRPr="008E392C">
        <w:rPr>
          <w:rFonts w:ascii="Helvetica" w:eastAsia="Times New Roman" w:hAnsi="Helvetica" w:cs="Helvetica"/>
          <w:color w:val="757575"/>
        </w:rPr>
        <w:t>#</w:t>
      </w:r>
      <w:proofErr w:type="spellStart"/>
      <w:r w:rsidRPr="008E392C">
        <w:rPr>
          <w:rFonts w:ascii="Helvetica" w:eastAsia="Times New Roman" w:hAnsi="Helvetica" w:cs="Helvetica"/>
          <w:color w:val="757575"/>
        </w:rPr>
        <w:t>PlanForJobs</w:t>
      </w:r>
      <w:proofErr w:type="spellEnd"/>
      <w:r w:rsidRPr="008E392C">
        <w:rPr>
          <w:rFonts w:ascii="Helvetica" w:eastAsia="Times New Roman" w:hAnsi="Helvetica" w:cs="Helvetica"/>
          <w:color w:val="757575"/>
        </w:rPr>
        <w:t xml:space="preserve"> connect. All young people should be offered access to independent careers guidance and this should be enshrined in the Traineeship, Apprenticeship and Kickstart programmes administered by DWP.</w:t>
      </w:r>
      <w:r w:rsidR="00F603CE">
        <w:rPr>
          <w:rFonts w:ascii="Helvetica" w:eastAsia="Times New Roman" w:hAnsi="Helvetica" w:cs="Helvetica"/>
          <w:color w:val="757575"/>
        </w:rPr>
        <w:t xml:space="preserve"> </w:t>
      </w:r>
    </w:p>
    <w:p w14:paraId="3C12C3C4" w14:textId="1F2C87D5" w:rsidR="00ED2BF9" w:rsidRDefault="00ED2BF9" w:rsidP="008E392C">
      <w:pPr>
        <w:spacing w:before="100" w:beforeAutospacing="1" w:after="100" w:afterAutospacing="1"/>
        <w:rPr>
          <w:rFonts w:ascii="Helvetica" w:eastAsia="Times New Roman" w:hAnsi="Helvetica" w:cs="Helvetica"/>
          <w:color w:val="757575"/>
        </w:rPr>
      </w:pPr>
      <w:r>
        <w:rPr>
          <w:rFonts w:ascii="Helvetica" w:eastAsia="Times New Roman" w:hAnsi="Helvetica" w:cs="Helvetica"/>
          <w:color w:val="757575"/>
        </w:rPr>
        <w:t xml:space="preserve">Young people should be guaranteed the type of careers support that enables them to understand the short and long term implications of the choices they make and have a personalised career plan that codifies this in such a way as they are able to navigate options over time. This personalised career plan should have value for the individual and act as a tool that they can use in applying for and negotiating opportunities with education and training providers and with employers. </w:t>
      </w:r>
      <w:r w:rsidR="00B22E8E" w:rsidRPr="00825DD6">
        <w:rPr>
          <w:rFonts w:ascii="Helvetica" w:eastAsia="Times New Roman" w:hAnsi="Helvetica" w:cs="Helvetica"/>
          <w:color w:val="757575"/>
        </w:rPr>
        <w:t>This would be supported by the roll-out of Careers Leader training and Careers Hubs, as called for by the Augar Review.</w:t>
      </w:r>
    </w:p>
    <w:p w14:paraId="36091933" w14:textId="77777777" w:rsidR="00C85A92" w:rsidRDefault="00ED2BF9" w:rsidP="008E392C">
      <w:pPr>
        <w:spacing w:before="100" w:beforeAutospacing="1" w:after="100" w:afterAutospacing="1"/>
        <w:rPr>
          <w:rFonts w:ascii="Helvetica" w:eastAsia="Times New Roman" w:hAnsi="Helvetica" w:cs="Helvetica"/>
          <w:color w:val="757575"/>
        </w:rPr>
      </w:pPr>
      <w:r>
        <w:rPr>
          <w:rFonts w:ascii="Helvetica" w:eastAsia="Times New Roman" w:hAnsi="Helvetica" w:cs="Helvetica"/>
          <w:color w:val="757575"/>
        </w:rPr>
        <w:t xml:space="preserve">Planning the opportunity infrastructure must be done in association with employers and training providers at the local level. It must be informed by the needs of individuals as mediated by careers professionals to ensure that mismatch of needs and opportunities are reduced or eliminated if possible. </w:t>
      </w:r>
    </w:p>
    <w:p w14:paraId="01D478BD" w14:textId="3E576BD3" w:rsidR="00ED2BF9" w:rsidRDefault="00ED2BF9" w:rsidP="008E392C">
      <w:pPr>
        <w:spacing w:before="100" w:beforeAutospacing="1" w:after="100" w:afterAutospacing="1"/>
        <w:rPr>
          <w:rFonts w:ascii="Helvetica" w:eastAsia="Times New Roman" w:hAnsi="Helvetica" w:cs="Helvetica"/>
          <w:color w:val="757575"/>
        </w:rPr>
      </w:pPr>
      <w:r>
        <w:rPr>
          <w:rFonts w:ascii="Helvetica" w:eastAsia="Times New Roman" w:hAnsi="Helvetica" w:cs="Helvetica"/>
          <w:color w:val="757575"/>
        </w:rPr>
        <w:t xml:space="preserve">Local Youth Employment Strategy Groups comprising education/training providers, employers, careers providers </w:t>
      </w:r>
      <w:r w:rsidR="008E0AA3">
        <w:rPr>
          <w:rFonts w:ascii="Helvetica" w:eastAsia="Times New Roman" w:hAnsi="Helvetica" w:cs="Helvetica"/>
          <w:color w:val="757575"/>
        </w:rPr>
        <w:t>should be established in every LEP area</w:t>
      </w:r>
      <w:r w:rsidR="00B22E8E">
        <w:rPr>
          <w:rFonts w:ascii="Helvetica" w:eastAsia="Times New Roman" w:hAnsi="Helvetica" w:cs="Helvetica"/>
          <w:color w:val="757575"/>
        </w:rPr>
        <w:t xml:space="preserve"> </w:t>
      </w:r>
      <w:r w:rsidR="008E0AA3">
        <w:rPr>
          <w:rFonts w:ascii="Helvetica" w:eastAsia="Times New Roman" w:hAnsi="Helvetica" w:cs="Helvetica"/>
          <w:color w:val="757575"/>
        </w:rPr>
        <w:t>to inform and influence the necessary iterations of local industrial strategies put in place prior to the pandemic</w:t>
      </w:r>
      <w:r w:rsidR="008E0AA3" w:rsidRPr="00825DD6">
        <w:rPr>
          <w:rFonts w:ascii="Helvetica" w:eastAsia="Times New Roman" w:hAnsi="Helvetica" w:cs="Helvetica"/>
          <w:color w:val="757575"/>
        </w:rPr>
        <w:t>.</w:t>
      </w:r>
      <w:r w:rsidR="00B22E8E" w:rsidRPr="00825DD6">
        <w:rPr>
          <w:rFonts w:ascii="Helvetica" w:eastAsia="Times New Roman" w:hAnsi="Helvetica" w:cs="Helvetica"/>
          <w:color w:val="757575"/>
        </w:rPr>
        <w:t xml:space="preserve"> These Groups should link into existing careers education infrastructure already working with LEPs, such as the Enterprise Adviser Network and Careers Hubs</w:t>
      </w:r>
      <w:r w:rsidR="00151A75" w:rsidRPr="00825DD6">
        <w:rPr>
          <w:rFonts w:ascii="Helvetica" w:eastAsia="Times New Roman" w:hAnsi="Helvetica" w:cs="Helvetica"/>
          <w:color w:val="757575"/>
        </w:rPr>
        <w:t>.</w:t>
      </w:r>
    </w:p>
    <w:p w14:paraId="768415CC" w14:textId="77777777" w:rsidR="00ED2BF9" w:rsidRPr="008E392C" w:rsidRDefault="00ED2BF9" w:rsidP="00ED2BF9">
      <w:pPr>
        <w:spacing w:before="100" w:beforeAutospacing="1" w:after="100" w:afterAutospacing="1"/>
        <w:rPr>
          <w:rFonts w:ascii="Helvetica" w:hAnsi="Helvetica" w:cs="Helvetica"/>
        </w:rPr>
      </w:pPr>
    </w:p>
    <w:sectPr w:rsidR="00ED2BF9" w:rsidRPr="008E39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C6C21"/>
    <w:multiLevelType w:val="multilevel"/>
    <w:tmpl w:val="0C100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54"/>
    <w:rsid w:val="000354E1"/>
    <w:rsid w:val="00050F42"/>
    <w:rsid w:val="0005227A"/>
    <w:rsid w:val="0009132A"/>
    <w:rsid w:val="000D0669"/>
    <w:rsid w:val="00151A75"/>
    <w:rsid w:val="00242D39"/>
    <w:rsid w:val="002715D1"/>
    <w:rsid w:val="002B1F44"/>
    <w:rsid w:val="00321051"/>
    <w:rsid w:val="003A1C97"/>
    <w:rsid w:val="00432864"/>
    <w:rsid w:val="004A678F"/>
    <w:rsid w:val="00501643"/>
    <w:rsid w:val="00516885"/>
    <w:rsid w:val="00524BC4"/>
    <w:rsid w:val="006151B5"/>
    <w:rsid w:val="006637F4"/>
    <w:rsid w:val="006C56DC"/>
    <w:rsid w:val="00715AD6"/>
    <w:rsid w:val="007848C2"/>
    <w:rsid w:val="00825DD6"/>
    <w:rsid w:val="008762BE"/>
    <w:rsid w:val="00895DF8"/>
    <w:rsid w:val="008A02E5"/>
    <w:rsid w:val="008E0AA3"/>
    <w:rsid w:val="008E392C"/>
    <w:rsid w:val="00A47378"/>
    <w:rsid w:val="00B22E8E"/>
    <w:rsid w:val="00B37854"/>
    <w:rsid w:val="00C05F55"/>
    <w:rsid w:val="00C85A92"/>
    <w:rsid w:val="00CA661C"/>
    <w:rsid w:val="00DF2DFE"/>
    <w:rsid w:val="00E423E8"/>
    <w:rsid w:val="00ED2BF9"/>
    <w:rsid w:val="00F461F4"/>
    <w:rsid w:val="00F60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2395"/>
  <w15:chartTrackingRefBased/>
  <w15:docId w15:val="{D0AA3930-8E0E-4D39-8ED4-FDCC1510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BF9"/>
  </w:style>
  <w:style w:type="paragraph" w:styleId="Heading1">
    <w:name w:val="heading 1"/>
    <w:basedOn w:val="Normal"/>
    <w:next w:val="Normal"/>
    <w:link w:val="Heading1Char"/>
    <w:uiPriority w:val="9"/>
    <w:qFormat/>
    <w:rsid w:val="00ED2BF9"/>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ED2BF9"/>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ED2BF9"/>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ED2BF9"/>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ED2BF9"/>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ED2BF9"/>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ED2BF9"/>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ED2BF9"/>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ED2BF9"/>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BF9"/>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ED2BF9"/>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ED2BF9"/>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ED2BF9"/>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ED2BF9"/>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ED2BF9"/>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ED2BF9"/>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ED2BF9"/>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ED2BF9"/>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ED2BF9"/>
    <w:pPr>
      <w:spacing w:line="240" w:lineRule="auto"/>
    </w:pPr>
    <w:rPr>
      <w:b/>
      <w:bCs/>
      <w:smallCaps/>
      <w:color w:val="595959" w:themeColor="text1" w:themeTint="A6"/>
    </w:rPr>
  </w:style>
  <w:style w:type="paragraph" w:styleId="Title">
    <w:name w:val="Title"/>
    <w:basedOn w:val="Normal"/>
    <w:next w:val="Normal"/>
    <w:link w:val="TitleChar"/>
    <w:uiPriority w:val="10"/>
    <w:qFormat/>
    <w:rsid w:val="00ED2BF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ED2BF9"/>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D2BF9"/>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D2BF9"/>
    <w:rPr>
      <w:rFonts w:asciiTheme="majorHAnsi" w:eastAsiaTheme="majorEastAsia" w:hAnsiTheme="majorHAnsi" w:cstheme="majorBidi"/>
      <w:sz w:val="30"/>
      <w:szCs w:val="30"/>
    </w:rPr>
  </w:style>
  <w:style w:type="character" w:styleId="Strong">
    <w:name w:val="Strong"/>
    <w:basedOn w:val="DefaultParagraphFont"/>
    <w:uiPriority w:val="22"/>
    <w:qFormat/>
    <w:rsid w:val="00ED2BF9"/>
    <w:rPr>
      <w:b/>
      <w:bCs/>
    </w:rPr>
  </w:style>
  <w:style w:type="character" w:styleId="Emphasis">
    <w:name w:val="Emphasis"/>
    <w:basedOn w:val="DefaultParagraphFont"/>
    <w:uiPriority w:val="20"/>
    <w:qFormat/>
    <w:rsid w:val="00ED2BF9"/>
    <w:rPr>
      <w:i/>
      <w:iCs/>
      <w:color w:val="70AD47" w:themeColor="accent6"/>
    </w:rPr>
  </w:style>
  <w:style w:type="paragraph" w:styleId="NoSpacing">
    <w:name w:val="No Spacing"/>
    <w:uiPriority w:val="1"/>
    <w:qFormat/>
    <w:rsid w:val="00ED2BF9"/>
    <w:pPr>
      <w:spacing w:after="0" w:line="240" w:lineRule="auto"/>
    </w:pPr>
  </w:style>
  <w:style w:type="paragraph" w:styleId="Quote">
    <w:name w:val="Quote"/>
    <w:basedOn w:val="Normal"/>
    <w:next w:val="Normal"/>
    <w:link w:val="QuoteChar"/>
    <w:uiPriority w:val="29"/>
    <w:qFormat/>
    <w:rsid w:val="00ED2BF9"/>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ED2BF9"/>
    <w:rPr>
      <w:i/>
      <w:iCs/>
      <w:color w:val="262626" w:themeColor="text1" w:themeTint="D9"/>
    </w:rPr>
  </w:style>
  <w:style w:type="paragraph" w:styleId="IntenseQuote">
    <w:name w:val="Intense Quote"/>
    <w:basedOn w:val="Normal"/>
    <w:next w:val="Normal"/>
    <w:link w:val="IntenseQuoteChar"/>
    <w:uiPriority w:val="30"/>
    <w:qFormat/>
    <w:rsid w:val="00ED2BF9"/>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D2BF9"/>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ED2BF9"/>
    <w:rPr>
      <w:i/>
      <w:iCs/>
    </w:rPr>
  </w:style>
  <w:style w:type="character" w:styleId="IntenseEmphasis">
    <w:name w:val="Intense Emphasis"/>
    <w:basedOn w:val="DefaultParagraphFont"/>
    <w:uiPriority w:val="21"/>
    <w:qFormat/>
    <w:rsid w:val="00ED2BF9"/>
    <w:rPr>
      <w:b/>
      <w:bCs/>
      <w:i/>
      <w:iCs/>
    </w:rPr>
  </w:style>
  <w:style w:type="character" w:styleId="SubtleReference">
    <w:name w:val="Subtle Reference"/>
    <w:basedOn w:val="DefaultParagraphFont"/>
    <w:uiPriority w:val="31"/>
    <w:qFormat/>
    <w:rsid w:val="00ED2BF9"/>
    <w:rPr>
      <w:smallCaps/>
      <w:color w:val="595959" w:themeColor="text1" w:themeTint="A6"/>
    </w:rPr>
  </w:style>
  <w:style w:type="character" w:styleId="IntenseReference">
    <w:name w:val="Intense Reference"/>
    <w:basedOn w:val="DefaultParagraphFont"/>
    <w:uiPriority w:val="32"/>
    <w:qFormat/>
    <w:rsid w:val="00ED2BF9"/>
    <w:rPr>
      <w:b/>
      <w:bCs/>
      <w:smallCaps/>
      <w:color w:val="70AD47" w:themeColor="accent6"/>
    </w:rPr>
  </w:style>
  <w:style w:type="character" w:styleId="BookTitle">
    <w:name w:val="Book Title"/>
    <w:basedOn w:val="DefaultParagraphFont"/>
    <w:uiPriority w:val="33"/>
    <w:qFormat/>
    <w:rsid w:val="00ED2BF9"/>
    <w:rPr>
      <w:b/>
      <w:bCs/>
      <w:caps w:val="0"/>
      <w:smallCaps/>
      <w:spacing w:val="7"/>
      <w:sz w:val="21"/>
      <w:szCs w:val="21"/>
    </w:rPr>
  </w:style>
  <w:style w:type="paragraph" w:styleId="TOCHeading">
    <w:name w:val="TOC Heading"/>
    <w:basedOn w:val="Heading1"/>
    <w:next w:val="Normal"/>
    <w:uiPriority w:val="39"/>
    <w:semiHidden/>
    <w:unhideWhenUsed/>
    <w:qFormat/>
    <w:rsid w:val="00ED2BF9"/>
    <w:pPr>
      <w:outlineLvl w:val="9"/>
    </w:pPr>
  </w:style>
  <w:style w:type="character" w:styleId="Hyperlink">
    <w:name w:val="Hyperlink"/>
    <w:basedOn w:val="DefaultParagraphFont"/>
    <w:uiPriority w:val="99"/>
    <w:unhideWhenUsed/>
    <w:rsid w:val="00E423E8"/>
    <w:rPr>
      <w:color w:val="0563C1" w:themeColor="hyperlink"/>
      <w:u w:val="single"/>
    </w:rPr>
  </w:style>
  <w:style w:type="character" w:styleId="UnresolvedMention">
    <w:name w:val="Unresolved Mention"/>
    <w:basedOn w:val="DefaultParagraphFont"/>
    <w:uiPriority w:val="99"/>
    <w:semiHidden/>
    <w:unhideWhenUsed/>
    <w:rsid w:val="00E42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3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cPkKawuz_k" TargetMode="External"/><Relationship Id="rId3" Type="http://schemas.openxmlformats.org/officeDocument/2006/relationships/styles" Target="styles.xml"/><Relationship Id="rId7" Type="http://schemas.openxmlformats.org/officeDocument/2006/relationships/hyperlink" Target="https://www.careersandenterprise.co.uk/news/leading-employers-line-support-young-peoples-careers-education-during-lockdow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reersandenterprise.co.uk/schools-colleges/my-choices-transition-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AB5E7-6047-40BC-A7A9-7B9CBF82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gordon</dc:creator>
  <cp:keywords/>
  <dc:description/>
  <cp:lastModifiedBy>kieran gordon</cp:lastModifiedBy>
  <cp:revision>2</cp:revision>
  <dcterms:created xsi:type="dcterms:W3CDTF">2020-09-30T15:15:00Z</dcterms:created>
  <dcterms:modified xsi:type="dcterms:W3CDTF">2020-09-30T15:15:00Z</dcterms:modified>
</cp:coreProperties>
</file>