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B28C" w14:textId="77777777" w:rsidR="00754C7C" w:rsidRDefault="00754C7C" w:rsidP="00242DF2">
      <w:pPr>
        <w:pStyle w:val="Title"/>
        <w:rPr>
          <w:lang w:val="en-US"/>
        </w:rPr>
      </w:pPr>
      <w:bookmarkStart w:id="0" w:name="_GoBack"/>
      <w:bookmarkEnd w:id="0"/>
    </w:p>
    <w:p w14:paraId="455CCA3D" w14:textId="5406C439" w:rsidR="003D7C3D" w:rsidRPr="00754C7C" w:rsidRDefault="00697EC1" w:rsidP="00242DF2">
      <w:pPr>
        <w:pStyle w:val="Title"/>
        <w:rPr>
          <w:b/>
          <w:bCs/>
          <w:color w:val="44546A" w:themeColor="text2"/>
          <w:lang w:val="en-US"/>
        </w:rPr>
      </w:pPr>
      <w:r w:rsidRPr="00754C7C">
        <w:rPr>
          <w:b/>
          <w:bCs/>
          <w:color w:val="44546A" w:themeColor="text2"/>
          <w:lang w:val="en-US"/>
        </w:rPr>
        <w:t>Career development: Meeting the needs of individuals, society and the economy</w:t>
      </w:r>
    </w:p>
    <w:p w14:paraId="3319B112" w14:textId="77777777" w:rsidR="00754C7C" w:rsidRDefault="00754C7C" w:rsidP="0062679D">
      <w:pPr>
        <w:rPr>
          <w:lang w:val="en-US"/>
        </w:rPr>
      </w:pPr>
    </w:p>
    <w:p w14:paraId="7C9FFB1A" w14:textId="006AAC17" w:rsidR="00647CF6" w:rsidRPr="0062679D" w:rsidRDefault="00647CF6" w:rsidP="0062679D">
      <w:pPr>
        <w:rPr>
          <w:lang w:val="en-US"/>
        </w:rPr>
      </w:pPr>
      <w:r w:rsidRPr="0062679D">
        <w:rPr>
          <w:lang w:val="en-US"/>
        </w:rPr>
        <w:t>A key aim of government should be to empower individuals to access decent work and build meaningful and productive careers. Where individuals are supported to build their careers there are benefits for</w:t>
      </w:r>
      <w:r w:rsidR="00DF24BB" w:rsidRPr="0062679D">
        <w:rPr>
          <w:lang w:val="en-US"/>
        </w:rPr>
        <w:t xml:space="preserve"> the economy, society and the individual</w:t>
      </w:r>
      <w:r w:rsidR="00697EC1" w:rsidRPr="0062679D">
        <w:rPr>
          <w:lang w:val="en-US"/>
        </w:rPr>
        <w:t>. For individuals</w:t>
      </w:r>
      <w:r w:rsidR="00EC6A04">
        <w:rPr>
          <w:lang w:val="en-US"/>
        </w:rPr>
        <w:t>,</w:t>
      </w:r>
      <w:r w:rsidR="00697EC1" w:rsidRPr="0062679D">
        <w:rPr>
          <w:lang w:val="en-US"/>
        </w:rPr>
        <w:t xml:space="preserve"> career development makes a positive contribution to </w:t>
      </w:r>
      <w:r w:rsidR="00607DA4" w:rsidRPr="0062679D">
        <w:rPr>
          <w:lang w:val="en-US"/>
        </w:rPr>
        <w:t xml:space="preserve">earnings, </w:t>
      </w:r>
      <w:r w:rsidRPr="0062679D">
        <w:rPr>
          <w:lang w:val="en-US"/>
        </w:rPr>
        <w:t xml:space="preserve">wellbeing and </w:t>
      </w:r>
      <w:r w:rsidR="00DF24BB" w:rsidRPr="0062679D">
        <w:rPr>
          <w:lang w:val="en-US"/>
        </w:rPr>
        <w:t xml:space="preserve">enhanced </w:t>
      </w:r>
      <w:r w:rsidRPr="0062679D">
        <w:rPr>
          <w:lang w:val="en-US"/>
        </w:rPr>
        <w:t>quality of life</w:t>
      </w:r>
      <w:r w:rsidR="00DF24BB" w:rsidRPr="0062679D">
        <w:rPr>
          <w:lang w:val="en-US"/>
        </w:rPr>
        <w:t xml:space="preserve">. </w:t>
      </w:r>
      <w:r w:rsidR="00697EC1" w:rsidRPr="0062679D">
        <w:rPr>
          <w:lang w:val="en-US"/>
        </w:rPr>
        <w:t>W</w:t>
      </w:r>
      <w:r w:rsidR="00DF24BB" w:rsidRPr="0062679D">
        <w:rPr>
          <w:lang w:val="en-US"/>
        </w:rPr>
        <w:t xml:space="preserve">hen skills and </w:t>
      </w:r>
      <w:r w:rsidRPr="0062679D">
        <w:rPr>
          <w:lang w:val="en-US"/>
        </w:rPr>
        <w:t xml:space="preserve">talents are </w:t>
      </w:r>
      <w:r w:rsidR="00DF24BB" w:rsidRPr="0062679D">
        <w:rPr>
          <w:lang w:val="en-US"/>
        </w:rPr>
        <w:t>valued</w:t>
      </w:r>
      <w:r w:rsidRPr="0062679D">
        <w:rPr>
          <w:lang w:val="en-US"/>
        </w:rPr>
        <w:t xml:space="preserve"> </w:t>
      </w:r>
      <w:r w:rsidR="00697EC1" w:rsidRPr="0062679D">
        <w:rPr>
          <w:lang w:val="en-US"/>
        </w:rPr>
        <w:t xml:space="preserve">and well used, productivity increases and employers and the whole of society gain. </w:t>
      </w:r>
    </w:p>
    <w:p w14:paraId="7E47D618" w14:textId="5282C53A" w:rsidR="00647CF6" w:rsidRDefault="00647CF6">
      <w:pPr>
        <w:rPr>
          <w:lang w:val="en-US"/>
        </w:rPr>
      </w:pPr>
      <w:r>
        <w:rPr>
          <w:lang w:val="en-US"/>
        </w:rPr>
        <w:t xml:space="preserve">We are asking individuals and </w:t>
      </w:r>
      <w:proofErr w:type="spellStart"/>
      <w:r>
        <w:rPr>
          <w:lang w:val="en-US"/>
        </w:rPr>
        <w:t>organisations</w:t>
      </w:r>
      <w:proofErr w:type="spellEnd"/>
      <w:r>
        <w:rPr>
          <w:lang w:val="en-US"/>
        </w:rPr>
        <w:t xml:space="preserve">, of all political parties and none, to </w:t>
      </w:r>
      <w:r w:rsidR="00EC6A04">
        <w:rPr>
          <w:lang w:val="en-US"/>
        </w:rPr>
        <w:t xml:space="preserve">endorse the </w:t>
      </w:r>
      <w:r>
        <w:rPr>
          <w:lang w:val="en-US"/>
        </w:rPr>
        <w:t xml:space="preserve">following </w:t>
      </w:r>
      <w:r w:rsidR="00697EC1">
        <w:rPr>
          <w:lang w:val="en-US"/>
        </w:rPr>
        <w:t>statement</w:t>
      </w:r>
      <w:r>
        <w:rPr>
          <w:lang w:val="en-US"/>
        </w:rPr>
        <w:t>.</w:t>
      </w:r>
    </w:p>
    <w:p w14:paraId="3238826C" w14:textId="31A03ACC" w:rsidR="00647CF6" w:rsidRPr="00D071C8" w:rsidRDefault="00647CF6" w:rsidP="00647CF6">
      <w:pPr>
        <w:ind w:left="720"/>
        <w:rPr>
          <w:i/>
          <w:iCs/>
          <w:lang w:val="en-US"/>
        </w:rPr>
      </w:pPr>
      <w:r w:rsidRPr="00D071C8">
        <w:rPr>
          <w:i/>
          <w:iCs/>
          <w:lang w:val="en-US"/>
        </w:rPr>
        <w:t>Every citizen should have the right to build a career that allows them to meet their own needs and the needs of their family</w:t>
      </w:r>
      <w:r w:rsidR="00697EC1" w:rsidRPr="00D071C8">
        <w:rPr>
          <w:i/>
          <w:iCs/>
          <w:lang w:val="en-US"/>
        </w:rPr>
        <w:t xml:space="preserve"> and to make a positive contribution to society and the economy</w:t>
      </w:r>
      <w:r w:rsidRPr="00D071C8">
        <w:rPr>
          <w:i/>
          <w:iCs/>
          <w:lang w:val="en-US"/>
        </w:rPr>
        <w:t xml:space="preserve">. The right to build a decent career should not be limited by an individual’s background. Government has an important role to play in ensuring that individuals can gain access to the support that they need to build </w:t>
      </w:r>
      <w:r w:rsidR="00C10C0C" w:rsidRPr="00D071C8">
        <w:rPr>
          <w:i/>
          <w:iCs/>
          <w:lang w:val="en-US"/>
        </w:rPr>
        <w:t xml:space="preserve">and develop </w:t>
      </w:r>
      <w:r w:rsidRPr="00D071C8">
        <w:rPr>
          <w:i/>
          <w:iCs/>
          <w:lang w:val="en-US"/>
        </w:rPr>
        <w:t>their careers</w:t>
      </w:r>
      <w:r w:rsidR="00C10C0C" w:rsidRPr="00D071C8">
        <w:rPr>
          <w:i/>
          <w:iCs/>
          <w:lang w:val="en-US"/>
        </w:rPr>
        <w:t xml:space="preserve"> throughout their lives</w:t>
      </w:r>
      <w:r w:rsidRPr="00D071C8">
        <w:rPr>
          <w:i/>
          <w:iCs/>
          <w:lang w:val="en-US"/>
        </w:rPr>
        <w:t xml:space="preserve">. </w:t>
      </w:r>
    </w:p>
    <w:p w14:paraId="37883C85" w14:textId="5D56DCBA" w:rsidR="00647CF6" w:rsidRDefault="00647CF6" w:rsidP="00647CF6">
      <w:pPr>
        <w:rPr>
          <w:lang w:val="en-US"/>
        </w:rPr>
      </w:pPr>
      <w:r>
        <w:rPr>
          <w:lang w:val="en-US"/>
        </w:rPr>
        <w:t xml:space="preserve">To support this </w:t>
      </w:r>
      <w:r w:rsidR="00697EC1">
        <w:rPr>
          <w:lang w:val="en-US"/>
        </w:rPr>
        <w:t xml:space="preserve">statement </w:t>
      </w:r>
      <w:r>
        <w:rPr>
          <w:lang w:val="en-US"/>
        </w:rPr>
        <w:t>the next government should:</w:t>
      </w:r>
    </w:p>
    <w:p w14:paraId="57344246" w14:textId="52C389DF" w:rsidR="0062679D" w:rsidRDefault="0062679D" w:rsidP="0062679D">
      <w:pPr>
        <w:pStyle w:val="ListParagraph"/>
        <w:numPr>
          <w:ilvl w:val="0"/>
          <w:numId w:val="1"/>
        </w:numPr>
        <w:rPr>
          <w:lang w:val="en-US"/>
        </w:rPr>
      </w:pPr>
      <w:r w:rsidRPr="0062679D">
        <w:rPr>
          <w:lang w:val="en-US"/>
        </w:rPr>
        <w:t xml:space="preserve">Set out and implement a strategy for lifelong career development. </w:t>
      </w:r>
    </w:p>
    <w:p w14:paraId="328D1EC2" w14:textId="77777777" w:rsidR="0062679D" w:rsidRPr="0062679D" w:rsidRDefault="0062679D" w:rsidP="0062679D">
      <w:pPr>
        <w:pStyle w:val="ListParagraph"/>
        <w:rPr>
          <w:lang w:val="en-US"/>
        </w:rPr>
      </w:pPr>
    </w:p>
    <w:p w14:paraId="0ADF5B76" w14:textId="2C342E0A" w:rsidR="0062679D" w:rsidRPr="0062679D" w:rsidRDefault="0062679D" w:rsidP="0062679D">
      <w:pPr>
        <w:pStyle w:val="ListParagraph"/>
        <w:numPr>
          <w:ilvl w:val="0"/>
          <w:numId w:val="1"/>
        </w:numPr>
        <w:rPr>
          <w:lang w:val="en-US"/>
        </w:rPr>
      </w:pPr>
      <w:r w:rsidRPr="0062679D">
        <w:rPr>
          <w:lang w:val="en-US"/>
        </w:rPr>
        <w:t xml:space="preserve">Start career education earlier. </w:t>
      </w:r>
    </w:p>
    <w:p w14:paraId="713AA288" w14:textId="77777777" w:rsidR="0062679D" w:rsidRDefault="0062679D" w:rsidP="0062679D">
      <w:pPr>
        <w:pStyle w:val="ListParagraph"/>
        <w:rPr>
          <w:lang w:val="en-US"/>
        </w:rPr>
      </w:pPr>
    </w:p>
    <w:p w14:paraId="35C48427" w14:textId="2136E5FD" w:rsidR="0062679D" w:rsidRPr="0062679D" w:rsidRDefault="00C57F5F" w:rsidP="0062679D">
      <w:pPr>
        <w:pStyle w:val="ListParagraph"/>
        <w:numPr>
          <w:ilvl w:val="0"/>
          <w:numId w:val="1"/>
        </w:numPr>
        <w:rPr>
          <w:lang w:val="en-US"/>
        </w:rPr>
      </w:pPr>
      <w:r>
        <w:rPr>
          <w:lang w:val="en-US"/>
        </w:rPr>
        <w:t>Drive forward</w:t>
      </w:r>
      <w:r w:rsidR="007C4D23">
        <w:rPr>
          <w:lang w:val="en-US"/>
        </w:rPr>
        <w:t xml:space="preserve"> the</w:t>
      </w:r>
      <w:r w:rsidR="0062679D" w:rsidRPr="0062679D">
        <w:rPr>
          <w:lang w:val="en-US"/>
        </w:rPr>
        <w:t xml:space="preserve"> ‘Gatsby revolution’ that has been started in secondary schools and colleges. </w:t>
      </w:r>
    </w:p>
    <w:p w14:paraId="75FAC7B2" w14:textId="77777777" w:rsidR="0062679D" w:rsidRDefault="0062679D" w:rsidP="0062679D">
      <w:pPr>
        <w:pStyle w:val="ListParagraph"/>
        <w:rPr>
          <w:lang w:val="en-US"/>
        </w:rPr>
      </w:pPr>
    </w:p>
    <w:p w14:paraId="4F0E8E2E" w14:textId="69F40B52" w:rsidR="0062679D" w:rsidRDefault="0062679D" w:rsidP="0062679D">
      <w:pPr>
        <w:pStyle w:val="ListParagraph"/>
        <w:numPr>
          <w:ilvl w:val="0"/>
          <w:numId w:val="1"/>
        </w:numPr>
        <w:rPr>
          <w:lang w:val="en-US"/>
        </w:rPr>
      </w:pPr>
      <w:r w:rsidRPr="0062679D">
        <w:rPr>
          <w:lang w:val="en-US"/>
        </w:rPr>
        <w:t xml:space="preserve">Place career development at the heart of post-compulsory education. </w:t>
      </w:r>
    </w:p>
    <w:p w14:paraId="52633FED" w14:textId="77777777" w:rsidR="00796F5C" w:rsidRDefault="00796F5C" w:rsidP="00796F5C">
      <w:pPr>
        <w:pStyle w:val="ListParagraph"/>
        <w:rPr>
          <w:lang w:val="en-US"/>
        </w:rPr>
      </w:pPr>
    </w:p>
    <w:p w14:paraId="1DD80C95" w14:textId="44983998" w:rsidR="00796F5C" w:rsidRPr="00796F5C" w:rsidRDefault="00796F5C" w:rsidP="0062679D">
      <w:pPr>
        <w:pStyle w:val="ListParagraph"/>
        <w:numPr>
          <w:ilvl w:val="0"/>
          <w:numId w:val="1"/>
        </w:numPr>
        <w:rPr>
          <w:lang w:val="en-US"/>
        </w:rPr>
      </w:pPr>
      <w:r w:rsidRPr="00796F5C">
        <w:t>Ensure that career development support is available to all young people, including those not in school or college, and to all adults both in work and those out of work.</w:t>
      </w:r>
    </w:p>
    <w:p w14:paraId="059DB505" w14:textId="775F4B48" w:rsidR="004118FD" w:rsidRDefault="00281DFD" w:rsidP="0062679D">
      <w:pPr>
        <w:rPr>
          <w:lang w:val="en-US"/>
        </w:rPr>
      </w:pPr>
      <w:r>
        <w:rPr>
          <w:lang w:val="en-US"/>
        </w:rPr>
        <w:t>The five career development policies for the next government are explained in more detail on the next page.</w:t>
      </w:r>
    </w:p>
    <w:p w14:paraId="4E534C02" w14:textId="77777777" w:rsidR="004118FD" w:rsidRDefault="004118FD" w:rsidP="0062679D">
      <w:pPr>
        <w:rPr>
          <w:lang w:val="en-US"/>
        </w:rPr>
      </w:pPr>
    </w:p>
    <w:p w14:paraId="0BBD31E3" w14:textId="7FFA47EF" w:rsidR="004118FD" w:rsidRPr="004118FD" w:rsidRDefault="004118FD" w:rsidP="0062679D">
      <w:pPr>
        <w:rPr>
          <w:color w:val="44546A" w:themeColor="text2"/>
          <w:lang w:val="en-US"/>
        </w:rPr>
      </w:pPr>
      <w:r w:rsidRPr="004118FD">
        <w:rPr>
          <w:color w:val="44546A" w:themeColor="text2"/>
          <w:lang w:val="en-US"/>
        </w:rPr>
        <w:t>Contacts:</w:t>
      </w:r>
    </w:p>
    <w:p w14:paraId="72A32DFB" w14:textId="400FCF10" w:rsidR="004118FD" w:rsidRPr="004118FD" w:rsidRDefault="004118FD" w:rsidP="004118FD">
      <w:pPr>
        <w:spacing w:after="0"/>
        <w:rPr>
          <w:sz w:val="20"/>
          <w:szCs w:val="18"/>
          <w:lang w:val="en-US"/>
        </w:rPr>
      </w:pPr>
      <w:r w:rsidRPr="004118FD">
        <w:rPr>
          <w:sz w:val="20"/>
          <w:szCs w:val="18"/>
          <w:lang w:val="en-US"/>
        </w:rPr>
        <w:t xml:space="preserve">Careers England – Steve Stewart </w:t>
      </w:r>
      <w:hyperlink r:id="rId8" w:history="1">
        <w:r w:rsidRPr="004118FD">
          <w:rPr>
            <w:rStyle w:val="Hyperlink"/>
            <w:sz w:val="20"/>
            <w:szCs w:val="18"/>
            <w:lang w:val="en-US"/>
          </w:rPr>
          <w:t>steve.stewart@careersengland.org.uk</w:t>
        </w:r>
      </w:hyperlink>
      <w:r w:rsidRPr="004118FD">
        <w:rPr>
          <w:sz w:val="20"/>
          <w:szCs w:val="18"/>
          <w:lang w:val="en-US"/>
        </w:rPr>
        <w:t xml:space="preserve"> </w:t>
      </w:r>
    </w:p>
    <w:p w14:paraId="7927EF6A" w14:textId="72E91CAC" w:rsidR="004118FD" w:rsidRPr="004118FD" w:rsidRDefault="004118FD" w:rsidP="004118FD">
      <w:pPr>
        <w:spacing w:after="0"/>
        <w:rPr>
          <w:sz w:val="20"/>
          <w:szCs w:val="18"/>
          <w:lang w:val="en-US"/>
        </w:rPr>
      </w:pPr>
      <w:r w:rsidRPr="004118FD">
        <w:rPr>
          <w:sz w:val="20"/>
          <w:szCs w:val="18"/>
          <w:lang w:val="en-US"/>
        </w:rPr>
        <w:t xml:space="preserve">Career Development Institute – Jan Ellis </w:t>
      </w:r>
      <w:hyperlink r:id="rId9" w:history="1">
        <w:r w:rsidRPr="004118FD">
          <w:rPr>
            <w:rStyle w:val="Hyperlink"/>
            <w:sz w:val="20"/>
            <w:szCs w:val="18"/>
            <w:lang w:val="en-US"/>
          </w:rPr>
          <w:t>jan.ellis@thecdi.net</w:t>
        </w:r>
      </w:hyperlink>
      <w:r w:rsidRPr="004118FD">
        <w:rPr>
          <w:sz w:val="20"/>
          <w:szCs w:val="18"/>
          <w:lang w:val="en-US"/>
        </w:rPr>
        <w:t xml:space="preserve"> Linda Chamberlain </w:t>
      </w:r>
      <w:hyperlink r:id="rId10" w:history="1">
        <w:r w:rsidRPr="00C56229">
          <w:rPr>
            <w:rStyle w:val="Hyperlink"/>
            <w:sz w:val="20"/>
            <w:szCs w:val="18"/>
            <w:lang w:val="en-US"/>
          </w:rPr>
          <w:t>linda.chamberlain@thecdi.net</w:t>
        </w:r>
      </w:hyperlink>
      <w:r>
        <w:rPr>
          <w:sz w:val="20"/>
          <w:szCs w:val="18"/>
          <w:lang w:val="en-US"/>
        </w:rPr>
        <w:t xml:space="preserve"> </w:t>
      </w:r>
    </w:p>
    <w:p w14:paraId="70671780" w14:textId="6CE4F4D9" w:rsidR="004118FD" w:rsidRPr="004118FD" w:rsidRDefault="004118FD" w:rsidP="004118FD">
      <w:pPr>
        <w:spacing w:after="0"/>
        <w:rPr>
          <w:sz w:val="20"/>
          <w:szCs w:val="18"/>
          <w:lang w:val="en-US"/>
        </w:rPr>
      </w:pPr>
      <w:r w:rsidRPr="004118FD">
        <w:rPr>
          <w:sz w:val="20"/>
          <w:szCs w:val="18"/>
          <w:lang w:val="en-US"/>
        </w:rPr>
        <w:t xml:space="preserve">University of Derby – International Centre for Guidance Studies – Siobhan Neary </w:t>
      </w:r>
      <w:hyperlink r:id="rId11" w:history="1">
        <w:r w:rsidRPr="004118FD">
          <w:rPr>
            <w:rStyle w:val="Hyperlink"/>
            <w:sz w:val="20"/>
            <w:szCs w:val="18"/>
            <w:lang w:val="en-US"/>
          </w:rPr>
          <w:t>s.neary@derby.ac.uk</w:t>
        </w:r>
      </w:hyperlink>
      <w:r w:rsidRPr="004118FD">
        <w:rPr>
          <w:sz w:val="20"/>
          <w:szCs w:val="18"/>
          <w:lang w:val="en-US"/>
        </w:rPr>
        <w:t xml:space="preserve">  </w:t>
      </w:r>
    </w:p>
    <w:p w14:paraId="2A6A5F97" w14:textId="77777777" w:rsidR="004118FD" w:rsidRPr="004118FD" w:rsidRDefault="004118FD" w:rsidP="004118FD">
      <w:pPr>
        <w:spacing w:after="0"/>
        <w:rPr>
          <w:sz w:val="22"/>
          <w:szCs w:val="20"/>
          <w:lang w:val="en-US"/>
        </w:rPr>
      </w:pPr>
    </w:p>
    <w:p w14:paraId="01AB203B" w14:textId="77777777" w:rsidR="00A66B4B" w:rsidRDefault="00A66B4B" w:rsidP="004118FD">
      <w:pPr>
        <w:pStyle w:val="Heading1"/>
        <w:spacing w:before="0"/>
        <w:rPr>
          <w:b/>
          <w:bCs/>
          <w:color w:val="44546A" w:themeColor="text2"/>
          <w:lang w:val="en-US"/>
        </w:rPr>
      </w:pPr>
    </w:p>
    <w:p w14:paraId="6E92DD5C" w14:textId="06A84D53" w:rsidR="0062679D" w:rsidRDefault="0062679D" w:rsidP="004118FD">
      <w:pPr>
        <w:pStyle w:val="Heading1"/>
        <w:spacing w:before="0"/>
        <w:rPr>
          <w:b/>
          <w:bCs/>
          <w:color w:val="44546A" w:themeColor="text2"/>
          <w:lang w:val="en-US"/>
        </w:rPr>
      </w:pPr>
      <w:r w:rsidRPr="00754C7C">
        <w:rPr>
          <w:b/>
          <w:bCs/>
          <w:color w:val="44546A" w:themeColor="text2"/>
          <w:lang w:val="en-US"/>
        </w:rPr>
        <w:t xml:space="preserve">Five key </w:t>
      </w:r>
      <w:r w:rsidR="00D071C8" w:rsidRPr="00754C7C">
        <w:rPr>
          <w:b/>
          <w:bCs/>
          <w:color w:val="44546A" w:themeColor="text2"/>
          <w:lang w:val="en-US"/>
        </w:rPr>
        <w:t xml:space="preserve">career development </w:t>
      </w:r>
      <w:r w:rsidRPr="00754C7C">
        <w:rPr>
          <w:b/>
          <w:bCs/>
          <w:color w:val="44546A" w:themeColor="text2"/>
          <w:lang w:val="en-US"/>
        </w:rPr>
        <w:t>policies for the next government</w:t>
      </w:r>
    </w:p>
    <w:p w14:paraId="4690BB3B" w14:textId="77777777" w:rsidR="004118FD" w:rsidRPr="004118FD" w:rsidRDefault="004118FD" w:rsidP="004118FD">
      <w:pPr>
        <w:spacing w:after="120"/>
        <w:rPr>
          <w:lang w:val="en-US"/>
        </w:rPr>
      </w:pPr>
    </w:p>
    <w:p w14:paraId="64BEF7D2" w14:textId="2145529E" w:rsidR="00647CF6" w:rsidRPr="004118FD" w:rsidRDefault="00647CF6" w:rsidP="0062679D">
      <w:pPr>
        <w:pStyle w:val="ListParagraph"/>
        <w:numPr>
          <w:ilvl w:val="0"/>
          <w:numId w:val="5"/>
        </w:numPr>
        <w:rPr>
          <w:sz w:val="22"/>
          <w:szCs w:val="20"/>
          <w:lang w:val="en-US"/>
        </w:rPr>
      </w:pPr>
      <w:r w:rsidRPr="00626E42">
        <w:rPr>
          <w:b/>
          <w:bCs/>
          <w:lang w:val="en-US"/>
        </w:rPr>
        <w:t>Set out and implement a strategy</w:t>
      </w:r>
      <w:r w:rsidR="00626E42" w:rsidRPr="00626E42">
        <w:rPr>
          <w:b/>
          <w:bCs/>
          <w:lang w:val="en-US"/>
        </w:rPr>
        <w:t xml:space="preserve"> for lifelong career development. </w:t>
      </w:r>
      <w:r w:rsidR="00626E42" w:rsidRPr="004118FD">
        <w:rPr>
          <w:sz w:val="22"/>
          <w:szCs w:val="20"/>
          <w:lang w:val="en-US"/>
        </w:rPr>
        <w:t xml:space="preserve">This strategy should make it clear what citizens should expect across their lifecourse. It should address the fragmentation, gaps and overlaps in the present career development system. There are enormous efficiencies and improvements to services to be gained from viewing career development as a lifelong and holistic system. </w:t>
      </w:r>
      <w:r w:rsidR="00B05D24" w:rsidRPr="004118FD">
        <w:rPr>
          <w:sz w:val="22"/>
          <w:szCs w:val="20"/>
          <w:lang w:val="en-US"/>
        </w:rPr>
        <w:t xml:space="preserve">There is also huge value in involving key stakeholders (citizens, employers and education providers) in defining such a strategy and evaluating its implementation. </w:t>
      </w:r>
    </w:p>
    <w:p w14:paraId="7B7F4A57" w14:textId="77777777" w:rsidR="004118FD" w:rsidRDefault="004118FD" w:rsidP="004118FD">
      <w:pPr>
        <w:pStyle w:val="ListParagraph"/>
        <w:ind w:left="360"/>
        <w:rPr>
          <w:lang w:val="en-US"/>
        </w:rPr>
      </w:pPr>
    </w:p>
    <w:p w14:paraId="595EB80F" w14:textId="590166E1" w:rsidR="00626E42" w:rsidRPr="004118FD" w:rsidRDefault="00626E42" w:rsidP="0062679D">
      <w:pPr>
        <w:pStyle w:val="ListParagraph"/>
        <w:numPr>
          <w:ilvl w:val="0"/>
          <w:numId w:val="5"/>
        </w:numPr>
        <w:rPr>
          <w:sz w:val="22"/>
          <w:szCs w:val="20"/>
          <w:lang w:val="en-US"/>
        </w:rPr>
      </w:pPr>
      <w:r w:rsidRPr="00626E42">
        <w:rPr>
          <w:b/>
          <w:bCs/>
          <w:lang w:val="en-US"/>
        </w:rPr>
        <w:t>Start career education earlier</w:t>
      </w:r>
      <w:r w:rsidRPr="004118FD">
        <w:rPr>
          <w:sz w:val="22"/>
          <w:szCs w:val="20"/>
          <w:lang w:val="en-US"/>
        </w:rPr>
        <w:t xml:space="preserve">. Young people form their ideas about career long before they enter the </w:t>
      </w:r>
      <w:proofErr w:type="spellStart"/>
      <w:r w:rsidRPr="004118FD">
        <w:rPr>
          <w:sz w:val="22"/>
          <w:szCs w:val="20"/>
          <w:lang w:val="en-US"/>
        </w:rPr>
        <w:t>labour</w:t>
      </w:r>
      <w:proofErr w:type="spellEnd"/>
      <w:r w:rsidRPr="004118FD">
        <w:rPr>
          <w:sz w:val="22"/>
          <w:szCs w:val="20"/>
          <w:lang w:val="en-US"/>
        </w:rPr>
        <w:t xml:space="preserve"> market. Ensuring that </w:t>
      </w:r>
      <w:r w:rsidR="00697EC1" w:rsidRPr="004118FD">
        <w:rPr>
          <w:sz w:val="22"/>
          <w:szCs w:val="20"/>
          <w:lang w:val="en-US"/>
        </w:rPr>
        <w:t xml:space="preserve">citizens </w:t>
      </w:r>
      <w:r w:rsidRPr="004118FD">
        <w:rPr>
          <w:sz w:val="22"/>
          <w:szCs w:val="20"/>
          <w:lang w:val="en-US"/>
        </w:rPr>
        <w:t xml:space="preserve">gain a broad overview of the possibilities for their lives before they </w:t>
      </w:r>
      <w:proofErr w:type="gramStart"/>
      <w:r w:rsidRPr="004118FD">
        <w:rPr>
          <w:sz w:val="22"/>
          <w:szCs w:val="20"/>
          <w:lang w:val="en-US"/>
        </w:rPr>
        <w:t>have to</w:t>
      </w:r>
      <w:proofErr w:type="gramEnd"/>
      <w:r w:rsidRPr="004118FD">
        <w:rPr>
          <w:sz w:val="22"/>
          <w:szCs w:val="20"/>
          <w:lang w:val="en-US"/>
        </w:rPr>
        <w:t xml:space="preserve"> start making decisions is essential. Career education has been successfully piloted in primary schools by the current government, the previous Labour government and by the devolved </w:t>
      </w:r>
      <w:proofErr w:type="spellStart"/>
      <w:r w:rsidRPr="004118FD">
        <w:rPr>
          <w:sz w:val="22"/>
          <w:szCs w:val="20"/>
          <w:lang w:val="en-US"/>
        </w:rPr>
        <w:t>adminstrations</w:t>
      </w:r>
      <w:proofErr w:type="spellEnd"/>
      <w:r w:rsidRPr="004118FD">
        <w:rPr>
          <w:sz w:val="22"/>
          <w:szCs w:val="20"/>
          <w:lang w:val="en-US"/>
        </w:rPr>
        <w:t xml:space="preserve">. There is a need to turn these pilots into normal practice. </w:t>
      </w:r>
    </w:p>
    <w:p w14:paraId="25D49A7C" w14:textId="77777777" w:rsidR="004118FD" w:rsidRDefault="004118FD" w:rsidP="004118FD">
      <w:pPr>
        <w:pStyle w:val="ListParagraph"/>
        <w:ind w:left="360"/>
        <w:rPr>
          <w:lang w:val="en-US"/>
        </w:rPr>
      </w:pPr>
    </w:p>
    <w:p w14:paraId="6251703D" w14:textId="79BA7546" w:rsidR="00626E42" w:rsidRPr="004118FD" w:rsidRDefault="00C57F5F" w:rsidP="0062679D">
      <w:pPr>
        <w:pStyle w:val="ListParagraph"/>
        <w:numPr>
          <w:ilvl w:val="0"/>
          <w:numId w:val="5"/>
        </w:numPr>
        <w:rPr>
          <w:sz w:val="22"/>
          <w:szCs w:val="20"/>
          <w:lang w:val="en-US"/>
        </w:rPr>
      </w:pPr>
      <w:r>
        <w:rPr>
          <w:b/>
          <w:bCs/>
          <w:lang w:val="en-US"/>
        </w:rPr>
        <w:t xml:space="preserve">Drive forward </w:t>
      </w:r>
      <w:r w:rsidR="00626E42">
        <w:rPr>
          <w:b/>
          <w:bCs/>
          <w:lang w:val="en-US"/>
        </w:rPr>
        <w:t>the ‘Gatsby revolution’ that has been started in secondary schools</w:t>
      </w:r>
      <w:r w:rsidR="00697EC1">
        <w:rPr>
          <w:b/>
          <w:bCs/>
          <w:lang w:val="en-US"/>
        </w:rPr>
        <w:t xml:space="preserve"> and </w:t>
      </w:r>
      <w:r w:rsidR="0052615F">
        <w:rPr>
          <w:b/>
          <w:bCs/>
          <w:lang w:val="en-US"/>
        </w:rPr>
        <w:t>colleges</w:t>
      </w:r>
      <w:r w:rsidR="00626E42" w:rsidRPr="00626E42">
        <w:rPr>
          <w:lang w:val="en-US"/>
        </w:rPr>
        <w:t>.</w:t>
      </w:r>
      <w:r w:rsidR="00626E42">
        <w:rPr>
          <w:lang w:val="en-US"/>
        </w:rPr>
        <w:t xml:space="preserve"> </w:t>
      </w:r>
      <w:r w:rsidR="00B05D24" w:rsidRPr="004118FD">
        <w:rPr>
          <w:sz w:val="22"/>
          <w:szCs w:val="20"/>
          <w:lang w:val="en-US"/>
        </w:rPr>
        <w:t>The Gatsby Benchmarks set out a very clear model for what needs to happen in secondary schools</w:t>
      </w:r>
      <w:r w:rsidR="00697EC1" w:rsidRPr="004118FD">
        <w:rPr>
          <w:sz w:val="22"/>
          <w:szCs w:val="20"/>
          <w:lang w:val="en-US"/>
        </w:rPr>
        <w:t xml:space="preserve"> and </w:t>
      </w:r>
      <w:r w:rsidR="0052615F" w:rsidRPr="004118FD">
        <w:rPr>
          <w:sz w:val="22"/>
          <w:szCs w:val="20"/>
          <w:lang w:val="en-US"/>
        </w:rPr>
        <w:t>colleges</w:t>
      </w:r>
      <w:r w:rsidR="00B05D24" w:rsidRPr="004118FD">
        <w:rPr>
          <w:sz w:val="22"/>
          <w:szCs w:val="20"/>
          <w:lang w:val="en-US"/>
        </w:rPr>
        <w:t>. Since their introduction we have seen steady progress in provision, but it is still moving much too slowly. There is a need to fund all schools</w:t>
      </w:r>
      <w:r w:rsidR="00607DA4" w:rsidRPr="004118FD">
        <w:rPr>
          <w:sz w:val="22"/>
          <w:szCs w:val="20"/>
          <w:lang w:val="en-US"/>
        </w:rPr>
        <w:t xml:space="preserve"> and colleges</w:t>
      </w:r>
      <w:r w:rsidR="00B05D24" w:rsidRPr="004118FD">
        <w:rPr>
          <w:sz w:val="22"/>
          <w:szCs w:val="20"/>
          <w:lang w:val="en-US"/>
        </w:rPr>
        <w:t xml:space="preserve"> to provide personal guidance</w:t>
      </w:r>
      <w:r w:rsidR="00C865F9">
        <w:rPr>
          <w:sz w:val="22"/>
          <w:szCs w:val="20"/>
          <w:lang w:val="en-US"/>
        </w:rPr>
        <w:t>, delivered by qualified careers advisers,</w:t>
      </w:r>
      <w:r w:rsidR="00B05D24" w:rsidRPr="004118FD">
        <w:rPr>
          <w:sz w:val="22"/>
          <w:szCs w:val="20"/>
          <w:lang w:val="en-US"/>
        </w:rPr>
        <w:t xml:space="preserve"> to all pupils</w:t>
      </w:r>
      <w:r w:rsidR="009520E6" w:rsidRPr="004118FD">
        <w:rPr>
          <w:sz w:val="22"/>
          <w:szCs w:val="20"/>
          <w:lang w:val="en-US"/>
        </w:rPr>
        <w:t>;</w:t>
      </w:r>
      <w:r w:rsidR="00B05D24" w:rsidRPr="004118FD">
        <w:rPr>
          <w:sz w:val="22"/>
          <w:szCs w:val="20"/>
          <w:lang w:val="en-US"/>
        </w:rPr>
        <w:t xml:space="preserve"> to extend the coverage of the careers hubs</w:t>
      </w:r>
      <w:r w:rsidR="00C865F9">
        <w:rPr>
          <w:sz w:val="22"/>
          <w:szCs w:val="20"/>
          <w:lang w:val="en-US"/>
        </w:rPr>
        <w:t xml:space="preserve"> and </w:t>
      </w:r>
      <w:r w:rsidR="00B05D24" w:rsidRPr="004118FD">
        <w:rPr>
          <w:sz w:val="22"/>
          <w:szCs w:val="20"/>
          <w:lang w:val="en-US"/>
        </w:rPr>
        <w:t>ensure that every school</w:t>
      </w:r>
      <w:r w:rsidR="009520E6" w:rsidRPr="004118FD">
        <w:rPr>
          <w:sz w:val="22"/>
          <w:szCs w:val="20"/>
          <w:lang w:val="en-US"/>
        </w:rPr>
        <w:t>/college</w:t>
      </w:r>
      <w:r w:rsidR="00B05D24" w:rsidRPr="004118FD">
        <w:rPr>
          <w:sz w:val="22"/>
          <w:szCs w:val="20"/>
          <w:lang w:val="en-US"/>
        </w:rPr>
        <w:t xml:space="preserve"> has a trained careers leader</w:t>
      </w:r>
      <w:r w:rsidR="00C865F9">
        <w:rPr>
          <w:sz w:val="22"/>
          <w:szCs w:val="20"/>
          <w:lang w:val="en-US"/>
        </w:rPr>
        <w:t>.</w:t>
      </w:r>
      <w:r w:rsidR="00B05D24" w:rsidRPr="004118FD">
        <w:rPr>
          <w:sz w:val="22"/>
          <w:szCs w:val="20"/>
          <w:lang w:val="en-US"/>
        </w:rPr>
        <w:t xml:space="preserve"> </w:t>
      </w:r>
    </w:p>
    <w:p w14:paraId="2C4DFB83" w14:textId="77777777" w:rsidR="004118FD" w:rsidRDefault="004118FD" w:rsidP="004118FD">
      <w:pPr>
        <w:pStyle w:val="ListParagraph"/>
        <w:ind w:left="360"/>
        <w:rPr>
          <w:lang w:val="en-US"/>
        </w:rPr>
      </w:pPr>
    </w:p>
    <w:p w14:paraId="00332795" w14:textId="459FD332" w:rsidR="00607DA4" w:rsidRPr="004118FD" w:rsidRDefault="00B05D24" w:rsidP="0062679D">
      <w:pPr>
        <w:pStyle w:val="ListParagraph"/>
        <w:numPr>
          <w:ilvl w:val="0"/>
          <w:numId w:val="5"/>
        </w:numPr>
        <w:rPr>
          <w:sz w:val="22"/>
          <w:szCs w:val="20"/>
          <w:lang w:val="en-US"/>
        </w:rPr>
      </w:pPr>
      <w:r w:rsidRPr="00B05D24">
        <w:rPr>
          <w:b/>
          <w:bCs/>
          <w:lang w:val="en-US"/>
        </w:rPr>
        <w:t>Place career development at the heart of post-</w:t>
      </w:r>
      <w:r w:rsidR="00697EC1">
        <w:rPr>
          <w:b/>
          <w:bCs/>
          <w:lang w:val="en-US"/>
        </w:rPr>
        <w:t>compulsory</w:t>
      </w:r>
      <w:r w:rsidR="00697EC1" w:rsidRPr="00B05D24">
        <w:rPr>
          <w:b/>
          <w:bCs/>
          <w:lang w:val="en-US"/>
        </w:rPr>
        <w:t xml:space="preserve"> </w:t>
      </w:r>
      <w:r w:rsidRPr="00B05D24">
        <w:rPr>
          <w:b/>
          <w:bCs/>
          <w:lang w:val="en-US"/>
        </w:rPr>
        <w:t>education</w:t>
      </w:r>
      <w:r>
        <w:rPr>
          <w:lang w:val="en-US"/>
        </w:rPr>
        <w:t xml:space="preserve">. </w:t>
      </w:r>
      <w:r w:rsidRPr="004118FD">
        <w:rPr>
          <w:sz w:val="22"/>
          <w:szCs w:val="20"/>
          <w:lang w:val="en-US"/>
        </w:rPr>
        <w:t xml:space="preserve">Universities, colleges and </w:t>
      </w:r>
      <w:r w:rsidR="00697EC1" w:rsidRPr="004118FD">
        <w:rPr>
          <w:sz w:val="22"/>
          <w:szCs w:val="20"/>
          <w:lang w:val="en-US"/>
        </w:rPr>
        <w:t xml:space="preserve">training and </w:t>
      </w:r>
      <w:r w:rsidRPr="004118FD">
        <w:rPr>
          <w:sz w:val="22"/>
          <w:szCs w:val="20"/>
          <w:lang w:val="en-US"/>
        </w:rPr>
        <w:t>apprenticeship providers all offer some career development provision for their learners, but this is variable in nature and patchy across the country. A future government should use it</w:t>
      </w:r>
      <w:r w:rsidR="00E42311" w:rsidRPr="004118FD">
        <w:rPr>
          <w:sz w:val="22"/>
          <w:szCs w:val="20"/>
          <w:lang w:val="en-US"/>
        </w:rPr>
        <w:t>s</w:t>
      </w:r>
      <w:r w:rsidRPr="004118FD">
        <w:rPr>
          <w:sz w:val="22"/>
          <w:szCs w:val="20"/>
          <w:lang w:val="en-US"/>
        </w:rPr>
        <w:t xml:space="preserve"> influence</w:t>
      </w:r>
      <w:r w:rsidR="00C10C0C" w:rsidRPr="004118FD">
        <w:rPr>
          <w:sz w:val="22"/>
          <w:szCs w:val="20"/>
          <w:lang w:val="en-US"/>
        </w:rPr>
        <w:t>,</w:t>
      </w:r>
      <w:r w:rsidRPr="004118FD">
        <w:rPr>
          <w:sz w:val="22"/>
          <w:szCs w:val="20"/>
          <w:lang w:val="en-US"/>
        </w:rPr>
        <w:t xml:space="preserve"> and funding agreements with providers</w:t>
      </w:r>
      <w:r w:rsidR="00C10C0C" w:rsidRPr="004118FD">
        <w:rPr>
          <w:sz w:val="22"/>
          <w:szCs w:val="20"/>
          <w:lang w:val="en-US"/>
        </w:rPr>
        <w:t>,</w:t>
      </w:r>
      <w:r w:rsidRPr="004118FD">
        <w:rPr>
          <w:sz w:val="22"/>
          <w:szCs w:val="20"/>
          <w:lang w:val="en-US"/>
        </w:rPr>
        <w:t xml:space="preserve"> to drive up the consistency and quality of career development provision across the post-secondary sector. </w:t>
      </w:r>
      <w:r w:rsidR="00E42311" w:rsidRPr="004118FD">
        <w:rPr>
          <w:sz w:val="22"/>
          <w:szCs w:val="20"/>
          <w:lang w:val="en-US"/>
        </w:rPr>
        <w:t>As a minimum all students should be able to access personal guidance at key decision points such as entering and leaving post-</w:t>
      </w:r>
      <w:r w:rsidR="00697EC1" w:rsidRPr="004118FD">
        <w:rPr>
          <w:sz w:val="22"/>
          <w:szCs w:val="20"/>
          <w:lang w:val="en-US"/>
        </w:rPr>
        <w:t xml:space="preserve">compulsory </w:t>
      </w:r>
      <w:r w:rsidR="00E42311" w:rsidRPr="004118FD">
        <w:rPr>
          <w:sz w:val="22"/>
          <w:szCs w:val="20"/>
          <w:lang w:val="en-US"/>
        </w:rPr>
        <w:t>provision</w:t>
      </w:r>
      <w:r w:rsidR="00C10C0C" w:rsidRPr="004118FD">
        <w:rPr>
          <w:sz w:val="22"/>
          <w:szCs w:val="20"/>
          <w:lang w:val="en-US"/>
        </w:rPr>
        <w:t>, including T levels and apprenticeships</w:t>
      </w:r>
      <w:r w:rsidR="00E42311" w:rsidRPr="004118FD">
        <w:rPr>
          <w:sz w:val="22"/>
          <w:szCs w:val="20"/>
          <w:lang w:val="en-US"/>
        </w:rPr>
        <w:t xml:space="preserve">. </w:t>
      </w:r>
    </w:p>
    <w:p w14:paraId="68E5ED6F" w14:textId="77777777" w:rsidR="004118FD" w:rsidRDefault="004118FD" w:rsidP="004118FD">
      <w:pPr>
        <w:pStyle w:val="ListParagraph"/>
        <w:ind w:left="360"/>
        <w:rPr>
          <w:lang w:val="en-US"/>
        </w:rPr>
      </w:pPr>
    </w:p>
    <w:p w14:paraId="159F49C9" w14:textId="64E69B42" w:rsidR="00281DFD" w:rsidRPr="00796F5C" w:rsidRDefault="00796F5C" w:rsidP="00E57D67">
      <w:pPr>
        <w:pStyle w:val="ListParagraph"/>
        <w:numPr>
          <w:ilvl w:val="0"/>
          <w:numId w:val="5"/>
        </w:numPr>
        <w:rPr>
          <w:sz w:val="22"/>
          <w:szCs w:val="20"/>
          <w:lang w:val="en-US"/>
        </w:rPr>
      </w:pPr>
      <w:r w:rsidRPr="00796F5C">
        <w:rPr>
          <w:b/>
          <w:bCs/>
        </w:rPr>
        <w:t>Ensure that career development support is available to all young people, including those not in school or college, and to all adults both in work and those out of work.</w:t>
      </w:r>
      <w:r>
        <w:t xml:space="preserve"> </w:t>
      </w:r>
      <w:r w:rsidR="00B05D24" w:rsidRPr="00796F5C">
        <w:rPr>
          <w:sz w:val="22"/>
          <w:szCs w:val="20"/>
          <w:lang w:val="en-US"/>
        </w:rPr>
        <w:t xml:space="preserve">We spend most of our </w:t>
      </w:r>
      <w:r w:rsidR="0052615F" w:rsidRPr="00796F5C">
        <w:rPr>
          <w:sz w:val="22"/>
          <w:szCs w:val="20"/>
          <w:lang w:val="en-US"/>
        </w:rPr>
        <w:t xml:space="preserve">lives </w:t>
      </w:r>
      <w:r w:rsidR="00E42311" w:rsidRPr="00796F5C">
        <w:rPr>
          <w:sz w:val="22"/>
          <w:szCs w:val="20"/>
          <w:lang w:val="en-US"/>
        </w:rPr>
        <w:t>building our careers in the workplace and yet publicly funded support for careers provision is strongly concentrated in the education system</w:t>
      </w:r>
      <w:r w:rsidR="0052615F" w:rsidRPr="00796F5C">
        <w:rPr>
          <w:sz w:val="22"/>
          <w:szCs w:val="20"/>
          <w:lang w:val="en-US"/>
        </w:rPr>
        <w:t xml:space="preserve"> and those furthest from the </w:t>
      </w:r>
      <w:proofErr w:type="spellStart"/>
      <w:r w:rsidR="0052615F" w:rsidRPr="00796F5C">
        <w:rPr>
          <w:sz w:val="22"/>
          <w:szCs w:val="20"/>
          <w:lang w:val="en-US"/>
        </w:rPr>
        <w:t>labour</w:t>
      </w:r>
      <w:proofErr w:type="spellEnd"/>
      <w:r w:rsidR="0052615F" w:rsidRPr="00796F5C">
        <w:rPr>
          <w:sz w:val="22"/>
          <w:szCs w:val="20"/>
          <w:lang w:val="en-US"/>
        </w:rPr>
        <w:t xml:space="preserve"> market</w:t>
      </w:r>
      <w:r w:rsidR="00E42311" w:rsidRPr="00796F5C">
        <w:rPr>
          <w:sz w:val="22"/>
          <w:szCs w:val="20"/>
          <w:lang w:val="en-US"/>
        </w:rPr>
        <w:t xml:space="preserve">. There is a need to improve the entitlement to </w:t>
      </w:r>
      <w:r w:rsidR="0052615F" w:rsidRPr="00796F5C">
        <w:rPr>
          <w:sz w:val="22"/>
          <w:szCs w:val="20"/>
          <w:lang w:val="en-US"/>
        </w:rPr>
        <w:t xml:space="preserve">ensure universal </w:t>
      </w:r>
      <w:r w:rsidR="00E42311" w:rsidRPr="00796F5C">
        <w:rPr>
          <w:sz w:val="22"/>
          <w:szCs w:val="20"/>
          <w:lang w:val="en-US"/>
        </w:rPr>
        <w:t xml:space="preserve">access </w:t>
      </w:r>
      <w:r w:rsidR="0052615F" w:rsidRPr="00796F5C">
        <w:rPr>
          <w:sz w:val="22"/>
          <w:szCs w:val="20"/>
          <w:lang w:val="en-US"/>
        </w:rPr>
        <w:t xml:space="preserve">to </w:t>
      </w:r>
      <w:r w:rsidR="00E42311" w:rsidRPr="00796F5C">
        <w:rPr>
          <w:sz w:val="22"/>
          <w:szCs w:val="20"/>
          <w:lang w:val="en-US"/>
        </w:rPr>
        <w:t xml:space="preserve">career support for </w:t>
      </w:r>
      <w:r w:rsidR="0052615F" w:rsidRPr="00796F5C">
        <w:rPr>
          <w:sz w:val="22"/>
          <w:szCs w:val="20"/>
          <w:lang w:val="en-US"/>
        </w:rPr>
        <w:t xml:space="preserve">all </w:t>
      </w:r>
      <w:r w:rsidR="00E42311" w:rsidRPr="00796F5C">
        <w:rPr>
          <w:sz w:val="22"/>
          <w:szCs w:val="20"/>
          <w:lang w:val="en-US"/>
        </w:rPr>
        <w:t xml:space="preserve">working adults and for those who are out of work. </w:t>
      </w:r>
    </w:p>
    <w:p w14:paraId="5ED8146B" w14:textId="77777777" w:rsidR="00281DFD" w:rsidRDefault="00281DFD" w:rsidP="00281DFD">
      <w:pPr>
        <w:pStyle w:val="ListParagraph"/>
        <w:ind w:left="360"/>
        <w:rPr>
          <w:b/>
          <w:bCs/>
          <w:lang w:val="en-US"/>
        </w:rPr>
      </w:pPr>
    </w:p>
    <w:p w14:paraId="0977D2CF" w14:textId="07DAACE4" w:rsidR="004118FD" w:rsidRPr="004118FD" w:rsidRDefault="00E42311" w:rsidP="00796F5C">
      <w:pPr>
        <w:pStyle w:val="ListParagraph"/>
        <w:ind w:left="360"/>
        <w:rPr>
          <w:sz w:val="20"/>
          <w:szCs w:val="18"/>
          <w:lang w:val="en-US"/>
        </w:rPr>
      </w:pPr>
      <w:r w:rsidRPr="00281DFD">
        <w:rPr>
          <w:sz w:val="22"/>
          <w:szCs w:val="20"/>
          <w:lang w:val="en-US"/>
        </w:rPr>
        <w:t>Key to achieving this will be improving the provision available through the National Careers Service</w:t>
      </w:r>
      <w:r w:rsidR="006253FD">
        <w:rPr>
          <w:sz w:val="22"/>
          <w:szCs w:val="20"/>
          <w:lang w:val="en-US"/>
        </w:rPr>
        <w:t xml:space="preserve"> including</w:t>
      </w:r>
      <w:r w:rsidR="00F75ABF">
        <w:rPr>
          <w:sz w:val="22"/>
          <w:szCs w:val="20"/>
          <w:lang w:val="en-US"/>
        </w:rPr>
        <w:t xml:space="preserve"> making appropriate use of telephone and online provision</w:t>
      </w:r>
      <w:r w:rsidRPr="00281DFD">
        <w:rPr>
          <w:sz w:val="22"/>
          <w:szCs w:val="20"/>
          <w:lang w:val="en-US"/>
        </w:rPr>
        <w:t xml:space="preserve">, increasing funding to the </w:t>
      </w:r>
      <w:proofErr w:type="spellStart"/>
      <w:r w:rsidRPr="00281DFD">
        <w:rPr>
          <w:sz w:val="22"/>
          <w:szCs w:val="20"/>
          <w:lang w:val="en-US"/>
        </w:rPr>
        <w:t>UnionLearn</w:t>
      </w:r>
      <w:proofErr w:type="spellEnd"/>
      <w:r w:rsidRPr="00281DFD">
        <w:rPr>
          <w:sz w:val="22"/>
          <w:szCs w:val="20"/>
          <w:lang w:val="en-US"/>
        </w:rPr>
        <w:t xml:space="preserve"> scheme and exploring how that can be extended to workers in non-</w:t>
      </w:r>
      <w:proofErr w:type="spellStart"/>
      <w:r w:rsidRPr="00281DFD">
        <w:rPr>
          <w:sz w:val="22"/>
          <w:szCs w:val="20"/>
          <w:lang w:val="en-US"/>
        </w:rPr>
        <w:t>unionised</w:t>
      </w:r>
      <w:proofErr w:type="spellEnd"/>
      <w:r w:rsidRPr="00281DFD">
        <w:rPr>
          <w:sz w:val="22"/>
          <w:szCs w:val="20"/>
          <w:lang w:val="en-US"/>
        </w:rPr>
        <w:t xml:space="preserve"> workplaces</w:t>
      </w:r>
      <w:r w:rsidR="00C10C0C" w:rsidRPr="00281DFD">
        <w:rPr>
          <w:sz w:val="22"/>
          <w:szCs w:val="20"/>
          <w:lang w:val="en-US"/>
        </w:rPr>
        <w:t xml:space="preserve">. It is important to </w:t>
      </w:r>
      <w:r w:rsidRPr="00281DFD">
        <w:rPr>
          <w:sz w:val="22"/>
          <w:szCs w:val="20"/>
          <w:lang w:val="en-US"/>
        </w:rPr>
        <w:t>ensur</w:t>
      </w:r>
      <w:r w:rsidR="00C10C0C" w:rsidRPr="00281DFD">
        <w:rPr>
          <w:sz w:val="22"/>
          <w:szCs w:val="20"/>
          <w:lang w:val="en-US"/>
        </w:rPr>
        <w:t>e</w:t>
      </w:r>
      <w:r w:rsidRPr="00281DFD">
        <w:rPr>
          <w:sz w:val="22"/>
          <w:szCs w:val="20"/>
          <w:lang w:val="en-US"/>
        </w:rPr>
        <w:t xml:space="preserve"> that the National Retraining Scheme and </w:t>
      </w:r>
      <w:proofErr w:type="spellStart"/>
      <w:r w:rsidRPr="00281DFD">
        <w:rPr>
          <w:sz w:val="22"/>
          <w:szCs w:val="20"/>
          <w:lang w:val="en-US"/>
        </w:rPr>
        <w:t>Jobcentre</w:t>
      </w:r>
      <w:proofErr w:type="spellEnd"/>
      <w:r w:rsidRPr="00281DFD">
        <w:rPr>
          <w:sz w:val="22"/>
          <w:szCs w:val="20"/>
          <w:lang w:val="en-US"/>
        </w:rPr>
        <w:t xml:space="preserve"> Plus align well with existing government funded</w:t>
      </w:r>
      <w:r w:rsidR="00BC0DAA" w:rsidRPr="00281DFD">
        <w:rPr>
          <w:sz w:val="22"/>
          <w:szCs w:val="20"/>
          <w:lang w:val="en-US"/>
        </w:rPr>
        <w:t xml:space="preserve"> provision including the National Careers Service</w:t>
      </w:r>
      <w:r w:rsidRPr="00281DFD">
        <w:rPr>
          <w:sz w:val="22"/>
          <w:szCs w:val="20"/>
          <w:lang w:val="en-US"/>
        </w:rPr>
        <w:t xml:space="preserve">. The various pilots that have been trialed around midlife career reviews should </w:t>
      </w:r>
      <w:r w:rsidR="0052615F" w:rsidRPr="00281DFD">
        <w:rPr>
          <w:sz w:val="22"/>
          <w:szCs w:val="20"/>
          <w:lang w:val="en-US"/>
        </w:rPr>
        <w:t xml:space="preserve">be </w:t>
      </w:r>
      <w:r w:rsidRPr="00281DFD">
        <w:rPr>
          <w:sz w:val="22"/>
          <w:szCs w:val="20"/>
          <w:lang w:val="en-US"/>
        </w:rPr>
        <w:t xml:space="preserve">made universally available to support workers in the second half of their career to make the most of their </w:t>
      </w:r>
      <w:r w:rsidR="00BC0DAA" w:rsidRPr="00281DFD">
        <w:rPr>
          <w:sz w:val="22"/>
          <w:szCs w:val="20"/>
          <w:lang w:val="en-US"/>
        </w:rPr>
        <w:t>skills</w:t>
      </w:r>
      <w:r w:rsidR="006253FD">
        <w:rPr>
          <w:sz w:val="22"/>
          <w:szCs w:val="20"/>
          <w:lang w:val="en-US"/>
        </w:rPr>
        <w:t xml:space="preserve">, to prolong their working life as long as they choose, and to </w:t>
      </w:r>
      <w:proofErr w:type="spellStart"/>
      <w:r w:rsidR="00607DA4" w:rsidRPr="00281DFD">
        <w:rPr>
          <w:sz w:val="22"/>
          <w:szCs w:val="20"/>
          <w:lang w:val="en-US"/>
        </w:rPr>
        <w:t>maximise</w:t>
      </w:r>
      <w:proofErr w:type="spellEnd"/>
      <w:r w:rsidR="00607DA4" w:rsidRPr="00281DFD">
        <w:rPr>
          <w:sz w:val="22"/>
          <w:szCs w:val="20"/>
          <w:lang w:val="en-US"/>
        </w:rPr>
        <w:t xml:space="preserve"> their contribution to the economy. </w:t>
      </w:r>
    </w:p>
    <w:sectPr w:rsidR="004118FD" w:rsidRPr="004118FD" w:rsidSect="00A66B4B">
      <w:headerReference w:type="default" r:id="rId12"/>
      <w:pgSz w:w="11906" w:h="16838"/>
      <w:pgMar w:top="1440"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B0250" w14:textId="77777777" w:rsidR="00FB7B48" w:rsidRDefault="00FB7B48" w:rsidP="00754C7C">
      <w:pPr>
        <w:spacing w:after="0" w:line="240" w:lineRule="auto"/>
      </w:pPr>
      <w:r>
        <w:separator/>
      </w:r>
    </w:p>
  </w:endnote>
  <w:endnote w:type="continuationSeparator" w:id="0">
    <w:p w14:paraId="470DD65A" w14:textId="77777777" w:rsidR="00FB7B48" w:rsidRDefault="00FB7B48" w:rsidP="0075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89CFA" w14:textId="77777777" w:rsidR="00FB7B48" w:rsidRDefault="00FB7B48" w:rsidP="00754C7C">
      <w:pPr>
        <w:spacing w:after="0" w:line="240" w:lineRule="auto"/>
      </w:pPr>
      <w:r>
        <w:separator/>
      </w:r>
    </w:p>
  </w:footnote>
  <w:footnote w:type="continuationSeparator" w:id="0">
    <w:p w14:paraId="6126273C" w14:textId="77777777" w:rsidR="00FB7B48" w:rsidRDefault="00FB7B48" w:rsidP="00754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AB9D" w14:textId="3D6A432C" w:rsidR="00754C7C" w:rsidRDefault="000B78E1">
    <w:pPr>
      <w:pStyle w:val="Header"/>
    </w:pPr>
    <w:r>
      <w:rPr>
        <w:rFonts w:ascii="&amp;quot" w:hAnsi="&amp;quot"/>
        <w:noProof/>
        <w:color w:val="FF7A1A"/>
        <w:sz w:val="21"/>
        <w:szCs w:val="21"/>
      </w:rPr>
      <w:drawing>
        <wp:anchor distT="0" distB="0" distL="114300" distR="114300" simplePos="0" relativeHeight="251658240" behindDoc="0" locked="0" layoutInCell="1" allowOverlap="1" wp14:anchorId="24BAEED7" wp14:editId="6CB19E90">
          <wp:simplePos x="0" y="0"/>
          <wp:positionH relativeFrom="margin">
            <wp:posOffset>2914650</wp:posOffset>
          </wp:positionH>
          <wp:positionV relativeFrom="topMargin">
            <wp:align>bottom</wp:align>
          </wp:positionV>
          <wp:extent cx="1276350" cy="674951"/>
          <wp:effectExtent l="0" t="0" r="0" b="0"/>
          <wp:wrapSquare wrapText="bothSides"/>
          <wp:docPr id="1" name="Picture 1" descr="CD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I">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74951"/>
                  </a:xfrm>
                  <a:prstGeom prst="rect">
                    <a:avLst/>
                  </a:prstGeom>
                  <a:noFill/>
                  <a:ln>
                    <a:noFill/>
                  </a:ln>
                </pic:spPr>
              </pic:pic>
            </a:graphicData>
          </a:graphic>
        </wp:anchor>
      </w:drawing>
    </w:r>
    <w:r>
      <w:rPr>
        <w:rFonts w:ascii="&amp;quot" w:hAnsi="&amp;quot"/>
        <w:noProof/>
        <w:color w:val="FF7A1A"/>
        <w:sz w:val="21"/>
        <w:szCs w:val="21"/>
      </w:rPr>
      <w:drawing>
        <wp:anchor distT="0" distB="0" distL="114300" distR="114300" simplePos="0" relativeHeight="251661312" behindDoc="0" locked="0" layoutInCell="1" allowOverlap="1" wp14:anchorId="23095E76" wp14:editId="78109097">
          <wp:simplePos x="0" y="0"/>
          <wp:positionH relativeFrom="margin">
            <wp:posOffset>4777105</wp:posOffset>
          </wp:positionH>
          <wp:positionV relativeFrom="margin">
            <wp:posOffset>-704850</wp:posOffset>
          </wp:positionV>
          <wp:extent cx="1066800" cy="9613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eGS logo final.jpg"/>
                  <pic:cNvPicPr/>
                </pic:nvPicPr>
                <pic:blipFill>
                  <a:blip r:embed="rId3">
                    <a:extLst>
                      <a:ext uri="{28A0092B-C50C-407E-A947-70E740481C1C}">
                        <a14:useLocalDpi xmlns:a14="http://schemas.microsoft.com/office/drawing/2010/main" val="0"/>
                      </a:ext>
                    </a:extLst>
                  </a:blip>
                  <a:stretch>
                    <a:fillRect/>
                  </a:stretch>
                </pic:blipFill>
                <pic:spPr>
                  <a:xfrm>
                    <a:off x="0" y="0"/>
                    <a:ext cx="1066800" cy="961390"/>
                  </a:xfrm>
                  <a:prstGeom prst="rect">
                    <a:avLst/>
                  </a:prstGeom>
                </pic:spPr>
              </pic:pic>
            </a:graphicData>
          </a:graphic>
          <wp14:sizeRelH relativeFrom="margin">
            <wp14:pctWidth>0</wp14:pctWidth>
          </wp14:sizeRelH>
          <wp14:sizeRelV relativeFrom="margin">
            <wp14:pctHeight>0</wp14:pctHeight>
          </wp14:sizeRelV>
        </wp:anchor>
      </w:drawing>
    </w:r>
    <w:r>
      <w:rPr>
        <w:rFonts w:ascii="&amp;quot" w:hAnsi="&amp;quot"/>
        <w:noProof/>
        <w:color w:val="009CFF"/>
        <w:sz w:val="27"/>
        <w:szCs w:val="27"/>
      </w:rPr>
      <w:drawing>
        <wp:anchor distT="0" distB="0" distL="114300" distR="114300" simplePos="0" relativeHeight="251660288" behindDoc="0" locked="0" layoutInCell="1" allowOverlap="1" wp14:anchorId="38D77B58" wp14:editId="75522040">
          <wp:simplePos x="0" y="0"/>
          <wp:positionH relativeFrom="margin">
            <wp:posOffset>-184150</wp:posOffset>
          </wp:positionH>
          <wp:positionV relativeFrom="margin">
            <wp:posOffset>-647700</wp:posOffset>
          </wp:positionV>
          <wp:extent cx="2527300" cy="436880"/>
          <wp:effectExtent l="0" t="0" r="6350" b="1270"/>
          <wp:wrapSquare wrapText="bothSides"/>
          <wp:docPr id="5" name="Picture 5" descr="Careers Englan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eers Englan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730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C7C">
      <w:rPr>
        <w:rFonts w:ascii="&amp;quot" w:hAnsi="&amp;quot"/>
        <w:noProof/>
        <w:color w:val="009CFF"/>
        <w:sz w:val="27"/>
        <w:szCs w:val="2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2FD6"/>
    <w:multiLevelType w:val="hybridMultilevel"/>
    <w:tmpl w:val="E182F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710EA"/>
    <w:multiLevelType w:val="hybridMultilevel"/>
    <w:tmpl w:val="33AC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07F0B"/>
    <w:multiLevelType w:val="hybridMultilevel"/>
    <w:tmpl w:val="2FA66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6036F5"/>
    <w:multiLevelType w:val="hybridMultilevel"/>
    <w:tmpl w:val="35F4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E794F"/>
    <w:multiLevelType w:val="hybridMultilevel"/>
    <w:tmpl w:val="2FA66D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F8"/>
    <w:rsid w:val="00027EED"/>
    <w:rsid w:val="000B78E1"/>
    <w:rsid w:val="001310E9"/>
    <w:rsid w:val="001B5758"/>
    <w:rsid w:val="00242DF2"/>
    <w:rsid w:val="00281DFD"/>
    <w:rsid w:val="00285E93"/>
    <w:rsid w:val="00295697"/>
    <w:rsid w:val="003707AC"/>
    <w:rsid w:val="003D3CC0"/>
    <w:rsid w:val="003D7C3D"/>
    <w:rsid w:val="004118FD"/>
    <w:rsid w:val="0052615F"/>
    <w:rsid w:val="00552028"/>
    <w:rsid w:val="00607DA4"/>
    <w:rsid w:val="006253FD"/>
    <w:rsid w:val="00625B51"/>
    <w:rsid w:val="0062679D"/>
    <w:rsid w:val="00626E42"/>
    <w:rsid w:val="00647CF6"/>
    <w:rsid w:val="006643E2"/>
    <w:rsid w:val="00681EA2"/>
    <w:rsid w:val="00697EC1"/>
    <w:rsid w:val="00754C7C"/>
    <w:rsid w:val="00796F5C"/>
    <w:rsid w:val="007C4D23"/>
    <w:rsid w:val="00867872"/>
    <w:rsid w:val="00872132"/>
    <w:rsid w:val="008C52B3"/>
    <w:rsid w:val="00933DAE"/>
    <w:rsid w:val="00945693"/>
    <w:rsid w:val="009520E6"/>
    <w:rsid w:val="009D006C"/>
    <w:rsid w:val="00A66B4B"/>
    <w:rsid w:val="00A9617F"/>
    <w:rsid w:val="00AA6EF8"/>
    <w:rsid w:val="00B05D24"/>
    <w:rsid w:val="00B10551"/>
    <w:rsid w:val="00B875A1"/>
    <w:rsid w:val="00BA1FA2"/>
    <w:rsid w:val="00BC0DAA"/>
    <w:rsid w:val="00C038B2"/>
    <w:rsid w:val="00C10C0C"/>
    <w:rsid w:val="00C57F5F"/>
    <w:rsid w:val="00C865F9"/>
    <w:rsid w:val="00D071C8"/>
    <w:rsid w:val="00DD4416"/>
    <w:rsid w:val="00DF24BB"/>
    <w:rsid w:val="00E36042"/>
    <w:rsid w:val="00E42311"/>
    <w:rsid w:val="00E76FCE"/>
    <w:rsid w:val="00EA20E4"/>
    <w:rsid w:val="00EC6A04"/>
    <w:rsid w:val="00EE55D1"/>
    <w:rsid w:val="00F06C03"/>
    <w:rsid w:val="00F75ABF"/>
    <w:rsid w:val="00FB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E596B"/>
  <w15:chartTrackingRefBased/>
  <w15:docId w15:val="{7CE11059-5293-483C-8340-B9F17CDE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79D"/>
    <w:rPr>
      <w:sz w:val="24"/>
    </w:rPr>
  </w:style>
  <w:style w:type="paragraph" w:styleId="Heading1">
    <w:name w:val="heading 1"/>
    <w:basedOn w:val="Normal"/>
    <w:next w:val="Normal"/>
    <w:link w:val="Heading1Char"/>
    <w:uiPriority w:val="9"/>
    <w:qFormat/>
    <w:rsid w:val="00647C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F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47CF6"/>
    <w:pPr>
      <w:ind w:left="720"/>
      <w:contextualSpacing/>
    </w:pPr>
  </w:style>
  <w:style w:type="paragraph" w:styleId="BalloonText">
    <w:name w:val="Balloon Text"/>
    <w:basedOn w:val="Normal"/>
    <w:link w:val="BalloonTextChar"/>
    <w:uiPriority w:val="99"/>
    <w:semiHidden/>
    <w:unhideWhenUsed/>
    <w:rsid w:val="00C10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C0C"/>
    <w:rPr>
      <w:rFonts w:ascii="Segoe UI" w:hAnsi="Segoe UI" w:cs="Segoe UI"/>
      <w:sz w:val="18"/>
      <w:szCs w:val="18"/>
    </w:rPr>
  </w:style>
  <w:style w:type="character" w:styleId="CommentReference">
    <w:name w:val="annotation reference"/>
    <w:basedOn w:val="DefaultParagraphFont"/>
    <w:uiPriority w:val="99"/>
    <w:semiHidden/>
    <w:unhideWhenUsed/>
    <w:rsid w:val="00C10C0C"/>
    <w:rPr>
      <w:sz w:val="16"/>
      <w:szCs w:val="16"/>
    </w:rPr>
  </w:style>
  <w:style w:type="paragraph" w:styleId="CommentText">
    <w:name w:val="annotation text"/>
    <w:basedOn w:val="Normal"/>
    <w:link w:val="CommentTextChar"/>
    <w:uiPriority w:val="99"/>
    <w:semiHidden/>
    <w:unhideWhenUsed/>
    <w:rsid w:val="00C10C0C"/>
    <w:pPr>
      <w:spacing w:line="240" w:lineRule="auto"/>
    </w:pPr>
    <w:rPr>
      <w:sz w:val="20"/>
      <w:szCs w:val="20"/>
    </w:rPr>
  </w:style>
  <w:style w:type="character" w:customStyle="1" w:styleId="CommentTextChar">
    <w:name w:val="Comment Text Char"/>
    <w:basedOn w:val="DefaultParagraphFont"/>
    <w:link w:val="CommentText"/>
    <w:uiPriority w:val="99"/>
    <w:semiHidden/>
    <w:rsid w:val="00C10C0C"/>
    <w:rPr>
      <w:sz w:val="20"/>
      <w:szCs w:val="20"/>
    </w:rPr>
  </w:style>
  <w:style w:type="paragraph" w:styleId="CommentSubject">
    <w:name w:val="annotation subject"/>
    <w:basedOn w:val="CommentText"/>
    <w:next w:val="CommentText"/>
    <w:link w:val="CommentSubjectChar"/>
    <w:uiPriority w:val="99"/>
    <w:semiHidden/>
    <w:unhideWhenUsed/>
    <w:rsid w:val="00C10C0C"/>
    <w:rPr>
      <w:b/>
      <w:bCs/>
    </w:rPr>
  </w:style>
  <w:style w:type="character" w:customStyle="1" w:styleId="CommentSubjectChar">
    <w:name w:val="Comment Subject Char"/>
    <w:basedOn w:val="CommentTextChar"/>
    <w:link w:val="CommentSubject"/>
    <w:uiPriority w:val="99"/>
    <w:semiHidden/>
    <w:rsid w:val="00C10C0C"/>
    <w:rPr>
      <w:b/>
      <w:bCs/>
      <w:sz w:val="20"/>
      <w:szCs w:val="20"/>
    </w:rPr>
  </w:style>
  <w:style w:type="paragraph" w:styleId="Title">
    <w:name w:val="Title"/>
    <w:basedOn w:val="Normal"/>
    <w:next w:val="Normal"/>
    <w:link w:val="TitleChar"/>
    <w:uiPriority w:val="10"/>
    <w:qFormat/>
    <w:rsid w:val="003D7C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C3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2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679D"/>
    <w:rPr>
      <w:color w:val="0563C1" w:themeColor="hyperlink"/>
      <w:u w:val="single"/>
    </w:rPr>
  </w:style>
  <w:style w:type="character" w:styleId="UnresolvedMention">
    <w:name w:val="Unresolved Mention"/>
    <w:basedOn w:val="DefaultParagraphFont"/>
    <w:uiPriority w:val="99"/>
    <w:semiHidden/>
    <w:unhideWhenUsed/>
    <w:rsid w:val="0062679D"/>
    <w:rPr>
      <w:color w:val="605E5C"/>
      <w:shd w:val="clear" w:color="auto" w:fill="E1DFDD"/>
    </w:rPr>
  </w:style>
  <w:style w:type="paragraph" w:styleId="Header">
    <w:name w:val="header"/>
    <w:basedOn w:val="Normal"/>
    <w:link w:val="HeaderChar"/>
    <w:uiPriority w:val="99"/>
    <w:unhideWhenUsed/>
    <w:rsid w:val="00754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C7C"/>
    <w:rPr>
      <w:sz w:val="24"/>
    </w:rPr>
  </w:style>
  <w:style w:type="paragraph" w:styleId="Footer">
    <w:name w:val="footer"/>
    <w:basedOn w:val="Normal"/>
    <w:link w:val="FooterChar"/>
    <w:uiPriority w:val="99"/>
    <w:unhideWhenUsed/>
    <w:rsid w:val="00754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C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4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stewart@careersenglan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eary@derby.ac.uk" TargetMode="External"/><Relationship Id="rId5" Type="http://schemas.openxmlformats.org/officeDocument/2006/relationships/webSettings" Target="webSettings.xml"/><Relationship Id="rId10" Type="http://schemas.openxmlformats.org/officeDocument/2006/relationships/hyperlink" Target="mailto:linda.chamberlain@thecdi.net" TargetMode="External"/><Relationship Id="rId4" Type="http://schemas.openxmlformats.org/officeDocument/2006/relationships/settings" Target="settings.xml"/><Relationship Id="rId9" Type="http://schemas.openxmlformats.org/officeDocument/2006/relationships/hyperlink" Target="mailto:jan.ellis@thecdi.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gif"/><Relationship Id="rId1" Type="http://schemas.openxmlformats.org/officeDocument/2006/relationships/hyperlink" Target="https://www.thecdi.net/" TargetMode="External"/><Relationship Id="rId5" Type="http://schemas.openxmlformats.org/officeDocument/2006/relationships/image" Target="media/image3.jpeg"/><Relationship Id="rId4" Type="http://schemas.openxmlformats.org/officeDocument/2006/relationships/hyperlink" Target="https://www.careerseng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E3C33-6475-4817-B4FB-46A81FA5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Tristram Hooley</dc:creator>
  <cp:keywords/>
  <dc:description/>
  <cp:lastModifiedBy>Jan Ellis</cp:lastModifiedBy>
  <cp:revision>8</cp:revision>
  <cp:lastPrinted>2019-11-13T11:04:00Z</cp:lastPrinted>
  <dcterms:created xsi:type="dcterms:W3CDTF">2019-11-07T17:39:00Z</dcterms:created>
  <dcterms:modified xsi:type="dcterms:W3CDTF">2019-11-13T11:05:00Z</dcterms:modified>
</cp:coreProperties>
</file>